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2"/>
        <w:gridCol w:w="1286"/>
        <w:gridCol w:w="1538"/>
        <w:gridCol w:w="1457"/>
        <w:gridCol w:w="1353"/>
        <w:gridCol w:w="1467"/>
        <w:gridCol w:w="889"/>
        <w:gridCol w:w="1768"/>
        <w:gridCol w:w="1168"/>
        <w:gridCol w:w="1276"/>
        <w:gridCol w:w="1134"/>
      </w:tblGrid>
      <w:tr w:rsidR="00B824ED" w:rsidTr="00B824ED">
        <w:trPr>
          <w:trHeight w:val="7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Default="00B824ED" w:rsidP="001814DB">
            <w:pPr>
              <w:pStyle w:val="Standard"/>
              <w:jc w:val="center"/>
            </w:pPr>
            <w:bookmarkStart w:id="0" w:name="_GoBack"/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Default="00B824ED" w:rsidP="001814DB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Ex1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Default="00B824ED" w:rsidP="001814DB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Ex2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Default="00B824ED" w:rsidP="001814DB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Ex3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Default="00B824ED" w:rsidP="001814DB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Ex4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Default="00B824ED" w:rsidP="001814DB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Ex5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Default="00B824ED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Points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Pr="001814DB" w:rsidRDefault="00B824ED" w:rsidP="001814DB">
            <w:pPr>
              <w:pStyle w:val="Standard"/>
              <w:jc w:val="center"/>
              <w:rPr>
                <w:b/>
                <w:sz w:val="22"/>
                <w:szCs w:val="22"/>
                <w:lang w:val="fr-FR"/>
              </w:rPr>
            </w:pPr>
            <w:r w:rsidRPr="001814DB">
              <w:rPr>
                <w:rFonts w:ascii="Arial" w:hAnsi="Arial"/>
                <w:b/>
                <w:sz w:val="22"/>
                <w:szCs w:val="22"/>
                <w:lang w:val="fr-FR"/>
              </w:rPr>
              <w:t>Critères d</w:t>
            </w:r>
            <w:r>
              <w:rPr>
                <w:rFonts w:ascii="Arial" w:hAnsi="Arial"/>
                <w:b/>
                <w:sz w:val="22"/>
                <w:szCs w:val="22"/>
                <w:lang w:val="fr-FR"/>
              </w:rPr>
              <w:t>’appréciation globale de la compétence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Pr="001814DB" w:rsidRDefault="00B824ED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4DB">
              <w:rPr>
                <w:rFonts w:ascii="Arial" w:hAnsi="Arial" w:cs="Arial"/>
                <w:sz w:val="18"/>
                <w:szCs w:val="18"/>
                <w:lang w:val="fr-FR"/>
              </w:rPr>
              <w:t xml:space="preserve">Maîtrise situation fléchée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Pr="001814DB" w:rsidRDefault="00B824ED" w:rsidP="00B824ED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4DB">
              <w:rPr>
                <w:rFonts w:ascii="Arial" w:hAnsi="Arial" w:cs="Arial"/>
                <w:sz w:val="18"/>
                <w:szCs w:val="18"/>
                <w:lang w:val="fr-FR"/>
              </w:rPr>
              <w:t>Maîtrise situation intermédiaire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Pr="001814DB" w:rsidRDefault="00B824ED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4DB">
              <w:rPr>
                <w:rFonts w:ascii="Arial" w:hAnsi="Arial" w:cs="Arial"/>
                <w:sz w:val="18"/>
                <w:szCs w:val="18"/>
                <w:lang w:val="fr-FR"/>
              </w:rPr>
              <w:t>Maîtrise situation complexe</w:t>
            </w:r>
          </w:p>
        </w:tc>
      </w:tr>
      <w:tr w:rsidR="00B824ED" w:rsidTr="00B824ED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Default="00B824ED" w:rsidP="001814DB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Prise d’information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ED" w:rsidRPr="001814DB" w:rsidRDefault="00B824ED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ED" w:rsidRPr="001814DB" w:rsidRDefault="00B824ED">
            <w:pPr>
              <w:pStyle w:val="Standard"/>
              <w:rPr>
                <w:color w:val="000000" w:themeColor="text1"/>
                <w:lang w:val="fr-FR"/>
              </w:rPr>
            </w:pPr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- Prise en compte du programme de calcul</w:t>
            </w:r>
          </w:p>
          <w:p w:rsidR="00B824ED" w:rsidRPr="001814DB" w:rsidRDefault="00B824ED">
            <w:pPr>
              <w:pStyle w:val="Standard"/>
              <w:rPr>
                <w:color w:val="000000" w:themeColor="text1"/>
                <w:lang w:val="fr-FR"/>
              </w:rPr>
            </w:pPr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 xml:space="preserve">- Prise en compte des successions de touches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ED" w:rsidRPr="001814DB" w:rsidRDefault="00B824ED">
            <w:pPr>
              <w:pStyle w:val="Standard"/>
              <w:rPr>
                <w:color w:val="000000" w:themeColor="text1"/>
                <w:lang w:val="fr-FR"/>
              </w:rPr>
            </w:pPr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- Extraction des informations nécessaires</w:t>
            </w:r>
          </w:p>
          <w:p w:rsidR="00B824ED" w:rsidRPr="001814DB" w:rsidRDefault="00B824ED">
            <w:pPr>
              <w:pStyle w:val="Standard"/>
              <w:rPr>
                <w:color w:val="000000" w:themeColor="text1"/>
                <w:lang w:val="fr-FR"/>
              </w:rPr>
            </w:pPr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- Repérage des grandeurs en jeu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ED" w:rsidRPr="001814DB" w:rsidRDefault="00B824ED">
            <w:pPr>
              <w:pStyle w:val="Standard"/>
              <w:rPr>
                <w:color w:val="000000" w:themeColor="text1"/>
                <w:lang w:val="fr-FR"/>
              </w:rPr>
            </w:pPr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 xml:space="preserve">- Extraction et prise en compte des informations nécessaires : terrain rectangulaire; route rectiligne ; même largeur 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ED" w:rsidRPr="001814DB" w:rsidRDefault="00B824ED" w:rsidP="001814DB">
            <w:pPr>
              <w:pStyle w:val="Standard"/>
              <w:rPr>
                <w:color w:val="000000" w:themeColor="text1"/>
                <w:lang w:val="fr-FR"/>
              </w:rPr>
            </w:pPr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- Extraction du nombre,  de la nature et des dimensions des faces manquantes</w:t>
            </w:r>
          </w:p>
          <w:p w:rsidR="00B824ED" w:rsidRPr="001814DB" w:rsidRDefault="00B824ED">
            <w:pPr>
              <w:pStyle w:val="Standard"/>
              <w:rPr>
                <w:color w:val="000000" w:themeColor="text1"/>
                <w:lang w:val="fr-FR"/>
              </w:rPr>
            </w:pPr>
          </w:p>
          <w:p w:rsidR="00B824ED" w:rsidRPr="001814DB" w:rsidRDefault="00B824ED">
            <w:pPr>
              <w:pStyle w:val="Standard"/>
              <w:rPr>
                <w:color w:val="000000" w:themeColor="text1"/>
                <w:lang w:val="fr-FR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Pr="00B824ED" w:rsidRDefault="00B824ED">
            <w:pPr>
              <w:pStyle w:val="Standard"/>
              <w:jc w:val="center"/>
              <w:rPr>
                <w:lang w:val="fr-FR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Pr="001814DB" w:rsidRDefault="00B824ED" w:rsidP="00190F47">
            <w:pPr>
              <w:pStyle w:val="Standard"/>
              <w:rPr>
                <w:sz w:val="18"/>
                <w:szCs w:val="18"/>
                <w:lang w:val="fr-FR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Pr="001814DB" w:rsidRDefault="00B824ED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Pr="001814DB" w:rsidRDefault="00B824ED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Pr="001814DB" w:rsidRDefault="00B824ED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B824ED" w:rsidTr="00B824ED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Pr="001814DB" w:rsidRDefault="00B824ED" w:rsidP="001814DB">
            <w:pPr>
              <w:pStyle w:val="Standard"/>
              <w:jc w:val="center"/>
              <w:rPr>
                <w:lang w:val="fr-FR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Calculer mesurer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ED" w:rsidRPr="001814DB" w:rsidRDefault="00B824ED">
            <w:pPr>
              <w:pStyle w:val="Standard"/>
              <w:rPr>
                <w:color w:val="000000" w:themeColor="text1"/>
                <w:lang w:val="fr-FR"/>
              </w:rPr>
            </w:pPr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- Calculs numériques</w:t>
            </w:r>
          </w:p>
          <w:p w:rsidR="00B824ED" w:rsidRPr="001814DB" w:rsidRDefault="00B824ED">
            <w:pPr>
              <w:pStyle w:val="Standard"/>
              <w:rPr>
                <w:color w:val="000000" w:themeColor="text1"/>
                <w:lang w:val="fr-FR"/>
              </w:rPr>
            </w:pPr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- Calcul littéral</w:t>
            </w:r>
          </w:p>
          <w:p w:rsidR="00B824ED" w:rsidRPr="001814DB" w:rsidRDefault="00B824ED">
            <w:pPr>
              <w:pStyle w:val="Standard"/>
              <w:rPr>
                <w:color w:val="000000" w:themeColor="text1"/>
                <w:lang w:val="fr-FR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ED" w:rsidRPr="001814DB" w:rsidRDefault="00B824ED">
            <w:pPr>
              <w:pStyle w:val="Standard"/>
              <w:rPr>
                <w:color w:val="000000" w:themeColor="text1"/>
                <w:lang w:val="fr-FR"/>
              </w:rPr>
            </w:pPr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- Calcul instrumenté ou calcul numérique ou calcul mental</w:t>
            </w:r>
          </w:p>
          <w:p w:rsidR="00B824ED" w:rsidRPr="001814DB" w:rsidRDefault="00B824ED">
            <w:pPr>
              <w:pStyle w:val="Standard"/>
              <w:rPr>
                <w:color w:val="000000" w:themeColor="text1"/>
                <w:lang w:val="fr-FR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ED" w:rsidRPr="001814DB" w:rsidRDefault="00B824ED">
            <w:pPr>
              <w:pStyle w:val="Standard"/>
              <w:rPr>
                <w:color w:val="000000" w:themeColor="text1"/>
                <w:lang w:val="fr-FR"/>
              </w:rPr>
            </w:pPr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- Calcul des prix de la location pour un an ou par mois</w:t>
            </w:r>
          </w:p>
          <w:p w:rsidR="00B824ED" w:rsidRPr="001814DB" w:rsidRDefault="00B824ED">
            <w:pPr>
              <w:pStyle w:val="Standard"/>
              <w:rPr>
                <w:color w:val="000000" w:themeColor="text1"/>
                <w:lang w:val="fr-FR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ED" w:rsidRPr="001814DB" w:rsidRDefault="00B824ED">
            <w:pPr>
              <w:pStyle w:val="Standard"/>
              <w:rPr>
                <w:color w:val="000000" w:themeColor="text1"/>
              </w:rPr>
            </w:pPr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- Calculs numériques</w:t>
            </w:r>
          </w:p>
          <w:p w:rsidR="00B824ED" w:rsidRPr="001814DB" w:rsidRDefault="00B824ED">
            <w:pPr>
              <w:pStyle w:val="Standard"/>
              <w:rPr>
                <w:color w:val="000000" w:themeColor="text1"/>
              </w:rPr>
            </w:pPr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- Dessin à l’échelle</w:t>
            </w:r>
          </w:p>
          <w:p w:rsidR="00B824ED" w:rsidRPr="001814DB" w:rsidRDefault="00B824ED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ED" w:rsidRPr="001814DB" w:rsidRDefault="00B824ED" w:rsidP="001814DB">
            <w:pPr>
              <w:pStyle w:val="Standard"/>
              <w:rPr>
                <w:color w:val="000000" w:themeColor="text1"/>
                <w:lang w:val="fr-FR"/>
              </w:rPr>
            </w:pPr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- Construction d’un triangle</w:t>
            </w:r>
          </w:p>
          <w:p w:rsidR="00B824ED" w:rsidRPr="001814DB" w:rsidRDefault="00B824ED">
            <w:pPr>
              <w:pStyle w:val="Standard"/>
              <w:rPr>
                <w:color w:val="000000" w:themeColor="text1"/>
                <w:lang w:val="fr-FR"/>
              </w:rPr>
            </w:pPr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- Construction d’un patron</w:t>
            </w:r>
          </w:p>
          <w:p w:rsidR="00B824ED" w:rsidRPr="001814DB" w:rsidRDefault="00B824ED">
            <w:pPr>
              <w:pStyle w:val="Standard"/>
              <w:rPr>
                <w:color w:val="000000" w:themeColor="text1"/>
                <w:lang w:val="fr-FR"/>
              </w:rPr>
            </w:pPr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- Calcul de l’aire d'un triangle rectangle</w:t>
            </w:r>
          </w:p>
          <w:p w:rsidR="00B824ED" w:rsidRPr="001814DB" w:rsidRDefault="00B824ED" w:rsidP="001814DB">
            <w:pPr>
              <w:pStyle w:val="Standard"/>
              <w:rPr>
                <w:color w:val="000000" w:themeColor="text1"/>
                <w:lang w:val="fr-FR"/>
              </w:rPr>
            </w:pPr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- Calcul du volume d’une pyramide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Pr="00B824ED" w:rsidRDefault="00B824ED">
            <w:pPr>
              <w:pStyle w:val="Standard"/>
              <w:jc w:val="center"/>
              <w:rPr>
                <w:lang w:val="fr-FR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Pr="001814DB" w:rsidRDefault="00B824ED">
            <w:pPr>
              <w:pStyle w:val="Standard"/>
              <w:rPr>
                <w:sz w:val="18"/>
                <w:szCs w:val="18"/>
                <w:lang w:val="fr-FR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Pr="00B824ED" w:rsidRDefault="00B824ED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Pr="00B824ED" w:rsidRDefault="00B824ED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Pr="00B824ED" w:rsidRDefault="00B824ED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B824ED" w:rsidTr="00B824ED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Default="00B824ED" w:rsidP="001814DB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Raisonner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ED" w:rsidRPr="001814DB" w:rsidRDefault="00B824ED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ED" w:rsidRPr="001814DB" w:rsidRDefault="00B824ED">
            <w:pPr>
              <w:pStyle w:val="Standard"/>
              <w:rPr>
                <w:color w:val="000000" w:themeColor="text1"/>
                <w:lang w:val="fr-FR"/>
              </w:rPr>
            </w:pPr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- Choix de la bonne séquence </w:t>
            </w:r>
          </w:p>
          <w:p w:rsidR="00B824ED" w:rsidRPr="001814DB" w:rsidRDefault="00B824ED" w:rsidP="004B4BB8">
            <w:pPr>
              <w:pStyle w:val="Standard"/>
              <w:rPr>
                <w:color w:val="000000" w:themeColor="text1"/>
                <w:lang w:val="fr-FR"/>
              </w:rPr>
            </w:pPr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 xml:space="preserve">- Repérage de l’erreur dans une proposition erronée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ED" w:rsidRPr="001814DB" w:rsidRDefault="00B824ED">
            <w:pPr>
              <w:pStyle w:val="Standard"/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</w:pPr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- Choix des informations à calculer</w:t>
            </w:r>
          </w:p>
          <w:p w:rsidR="00B824ED" w:rsidRPr="001814DB" w:rsidRDefault="00B824ED">
            <w:pPr>
              <w:pStyle w:val="Standard"/>
              <w:rPr>
                <w:color w:val="000000" w:themeColor="text1"/>
                <w:lang w:val="fr-FR"/>
              </w:rPr>
            </w:pPr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- Mise en œuvre de la proportionnalité</w:t>
            </w:r>
          </w:p>
          <w:p w:rsidR="00B824ED" w:rsidRPr="001814DB" w:rsidRDefault="00B824ED" w:rsidP="001814DB">
            <w:pPr>
              <w:pStyle w:val="Standard"/>
              <w:rPr>
                <w:color w:val="000000" w:themeColor="text1"/>
                <w:lang w:val="fr-FR"/>
              </w:rPr>
            </w:pPr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- Comparaison des loyers annuels ou mensuels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ED" w:rsidRPr="001814DB" w:rsidRDefault="00B824ED">
            <w:pPr>
              <w:pStyle w:val="Standard"/>
              <w:rPr>
                <w:color w:val="000000" w:themeColor="text1"/>
                <w:lang w:val="fr-FR"/>
              </w:rPr>
            </w:pPr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Déterminat</w:t>
            </w:r>
            <w:proofErr w:type="spellEnd"/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° des longueurs manquantes</w:t>
            </w:r>
          </w:p>
          <w:p w:rsidR="00B824ED" w:rsidRPr="001814DB" w:rsidRDefault="00B824ED">
            <w:pPr>
              <w:pStyle w:val="Standard"/>
              <w:rPr>
                <w:color w:val="000000" w:themeColor="text1"/>
                <w:lang w:val="fr-FR"/>
              </w:rPr>
            </w:pPr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- Mobilisation des propriétés de Pythagore et Thalès</w:t>
            </w:r>
          </w:p>
          <w:p w:rsidR="00B824ED" w:rsidRPr="001814DB" w:rsidRDefault="00B824ED">
            <w:pPr>
              <w:pStyle w:val="Standard"/>
              <w:rPr>
                <w:color w:val="000000" w:themeColor="text1"/>
                <w:lang w:val="fr-FR"/>
              </w:rPr>
            </w:pPr>
          </w:p>
          <w:p w:rsidR="00B824ED" w:rsidRPr="001814DB" w:rsidRDefault="00B824ED">
            <w:pPr>
              <w:pStyle w:val="Standard"/>
              <w:rPr>
                <w:color w:val="000000" w:themeColor="text1"/>
                <w:lang w:val="fr-FR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ED" w:rsidRPr="001814DB" w:rsidRDefault="00B824ED" w:rsidP="001814DB">
            <w:pPr>
              <w:pStyle w:val="Standard"/>
              <w:rPr>
                <w:color w:val="000000" w:themeColor="text1"/>
                <w:lang w:val="fr-FR"/>
              </w:rPr>
            </w:pPr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- Report au compas de SB et SC</w:t>
            </w:r>
          </w:p>
          <w:p w:rsidR="00B824ED" w:rsidRPr="001814DB" w:rsidRDefault="00B824ED">
            <w:pPr>
              <w:pStyle w:val="Standard"/>
              <w:rPr>
                <w:color w:val="000000" w:themeColor="text1"/>
                <w:lang w:val="fr-FR"/>
              </w:rPr>
            </w:pPr>
          </w:p>
          <w:p w:rsidR="00B824ED" w:rsidRPr="001814DB" w:rsidRDefault="00B824ED" w:rsidP="001814DB">
            <w:pPr>
              <w:pStyle w:val="Standard"/>
              <w:rPr>
                <w:color w:val="000000" w:themeColor="text1"/>
                <w:lang w:val="fr-FR"/>
              </w:rPr>
            </w:pPr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- Repérage d'une des bases et de la hauteur correspondante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Pr="00B824ED" w:rsidRDefault="00B824ED">
            <w:pPr>
              <w:pStyle w:val="Standard"/>
              <w:jc w:val="center"/>
              <w:rPr>
                <w:lang w:val="fr-FR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Pr="001814DB" w:rsidRDefault="00B824ED" w:rsidP="001814DB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Pr="001814DB" w:rsidRDefault="00B824ED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Pr="001814DB" w:rsidRDefault="00B824ED" w:rsidP="001814DB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Pr="001814DB" w:rsidRDefault="00B824ED" w:rsidP="001814DB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B824ED" w:rsidTr="00B824ED">
        <w:trPr>
          <w:trHeight w:val="133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Default="00B824ED" w:rsidP="001814DB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Présenter sa démarche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ED" w:rsidRPr="001814DB" w:rsidRDefault="00B824ED" w:rsidP="004B4BB8">
            <w:pPr>
              <w:pStyle w:val="Standard"/>
              <w:rPr>
                <w:color w:val="000000" w:themeColor="text1"/>
                <w:lang w:val="fr-FR"/>
              </w:rPr>
            </w:pPr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Présentat</w:t>
            </w:r>
            <w:proofErr w:type="spellEnd"/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° correcte des enchaînements de calculs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ED" w:rsidRPr="001814DB" w:rsidRDefault="00B824ED">
            <w:pPr>
              <w:pStyle w:val="Standard"/>
              <w:rPr>
                <w:color w:val="000000" w:themeColor="text1"/>
                <w:lang w:val="fr-FR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ED" w:rsidRPr="001814DB" w:rsidRDefault="00B824ED" w:rsidP="004B4BB8">
            <w:pPr>
              <w:pStyle w:val="Standard"/>
              <w:rPr>
                <w:color w:val="000000" w:themeColor="text1"/>
                <w:lang w:val="fr-FR"/>
              </w:rPr>
            </w:pPr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- Mise en évidence des étapes du raisonnement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ED" w:rsidRPr="001814DB" w:rsidRDefault="00B824ED">
            <w:pPr>
              <w:pStyle w:val="Standard"/>
              <w:rPr>
                <w:color w:val="000000" w:themeColor="text1"/>
                <w:lang w:val="fr-FR"/>
              </w:rPr>
            </w:pPr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- Mise en évidence des étapes du raisonnement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ED" w:rsidRPr="001814DB" w:rsidRDefault="00B824ED" w:rsidP="001814DB">
            <w:pPr>
              <w:pStyle w:val="Standard"/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</w:pPr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- Tracé soigné du patron</w:t>
            </w:r>
          </w:p>
          <w:p w:rsidR="00B824ED" w:rsidRPr="001814DB" w:rsidRDefault="00B824ED" w:rsidP="001814DB">
            <w:pPr>
              <w:pStyle w:val="Standard"/>
              <w:rPr>
                <w:color w:val="000000" w:themeColor="text1"/>
                <w:lang w:val="fr-FR"/>
              </w:rPr>
            </w:pPr>
            <w:r w:rsidRPr="001814DB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- Présentation correcte du calcul de l’aire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Pr="00B824ED" w:rsidRDefault="00B824ED">
            <w:pPr>
              <w:pStyle w:val="Standard"/>
              <w:jc w:val="center"/>
              <w:rPr>
                <w:lang w:val="fr-FR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Pr="001814DB" w:rsidRDefault="00B824ED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Pr="001814DB" w:rsidRDefault="00B824ED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Pr="001814DB" w:rsidRDefault="00B824ED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Pr="001814DB" w:rsidRDefault="00B824ED" w:rsidP="001814DB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B824ED" w:rsidTr="00B824ED">
        <w:trPr>
          <w:trHeight w:val="1407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Pr="00190F47" w:rsidRDefault="00B824ED" w:rsidP="001814DB">
            <w:pPr>
              <w:pStyle w:val="Standard"/>
              <w:jc w:val="center"/>
              <w:rPr>
                <w:i/>
                <w:lang w:val="fr-FR"/>
              </w:rPr>
            </w:pPr>
            <w:r w:rsidRPr="00190F47">
              <w:rPr>
                <w:rFonts w:ascii="Arial" w:hAnsi="Arial"/>
                <w:b/>
                <w:bCs/>
                <w:i/>
                <w:sz w:val="22"/>
                <w:szCs w:val="22"/>
                <w:lang w:val="fr-FR"/>
              </w:rPr>
              <w:t>Connaissances et procédures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ED" w:rsidRPr="001814DB" w:rsidRDefault="00B824E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B824ED" w:rsidRPr="001814DB" w:rsidRDefault="00B824E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814DB">
              <w:rPr>
                <w:rFonts w:ascii="Arial" w:hAnsi="Arial" w:cs="Arial"/>
                <w:sz w:val="22"/>
                <w:szCs w:val="22"/>
                <w:lang w:val="fr-FR"/>
              </w:rPr>
              <w:t>N</w:t>
            </w:r>
          </w:p>
          <w:p w:rsidR="00B824ED" w:rsidRPr="001814DB" w:rsidRDefault="00B824E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ED" w:rsidRPr="001814DB" w:rsidRDefault="00B824E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B824ED" w:rsidRPr="001814DB" w:rsidRDefault="00B824E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814DB">
              <w:rPr>
                <w:rFonts w:ascii="Arial" w:hAnsi="Arial" w:cs="Arial"/>
                <w:sz w:val="22"/>
                <w:szCs w:val="22"/>
                <w:lang w:val="fr-FR"/>
              </w:rPr>
              <w:t>N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ED" w:rsidRPr="001814DB" w:rsidRDefault="00B824E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B824ED" w:rsidRPr="001814DB" w:rsidRDefault="00B824E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814DB">
              <w:rPr>
                <w:rFonts w:ascii="Arial" w:hAnsi="Arial" w:cs="Arial"/>
                <w:sz w:val="22"/>
                <w:szCs w:val="22"/>
                <w:lang w:val="fr-FR"/>
              </w:rPr>
              <w:t>N</w:t>
            </w:r>
          </w:p>
          <w:p w:rsidR="00B824ED" w:rsidRPr="001814DB" w:rsidRDefault="00B824E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B824ED" w:rsidRPr="001814DB" w:rsidRDefault="00B824E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814DB">
              <w:rPr>
                <w:rFonts w:ascii="Arial" w:hAnsi="Arial" w:cs="Arial"/>
                <w:sz w:val="22"/>
                <w:szCs w:val="22"/>
                <w:lang w:val="fr-FR"/>
              </w:rPr>
              <w:t>O</w:t>
            </w:r>
          </w:p>
          <w:p w:rsidR="00B824ED" w:rsidRPr="001814DB" w:rsidRDefault="00B824E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814DB">
              <w:rPr>
                <w:rFonts w:ascii="Arial" w:hAnsi="Arial" w:cs="Arial"/>
                <w:sz w:val="22"/>
                <w:szCs w:val="22"/>
                <w:lang w:val="fr-FR"/>
              </w:rPr>
              <w:t>M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ED" w:rsidRPr="001814DB" w:rsidRDefault="00B824E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B824ED" w:rsidRPr="001814DB" w:rsidRDefault="00B824E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814DB">
              <w:rPr>
                <w:rFonts w:ascii="Arial" w:hAnsi="Arial" w:cs="Arial"/>
                <w:sz w:val="22"/>
                <w:szCs w:val="22"/>
                <w:lang w:val="fr-FR"/>
              </w:rPr>
              <w:t>N</w:t>
            </w:r>
          </w:p>
          <w:p w:rsidR="00B824ED" w:rsidRPr="001814DB" w:rsidRDefault="00B824E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814DB">
              <w:rPr>
                <w:rFonts w:ascii="Arial" w:hAnsi="Arial" w:cs="Arial"/>
                <w:sz w:val="22"/>
                <w:szCs w:val="22"/>
                <w:lang w:val="fr-FR"/>
              </w:rPr>
              <w:t>G</w:t>
            </w:r>
          </w:p>
          <w:p w:rsidR="00B824ED" w:rsidRPr="001814DB" w:rsidRDefault="00B824E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814DB">
              <w:rPr>
                <w:rFonts w:ascii="Arial" w:hAnsi="Arial" w:cs="Arial"/>
                <w:sz w:val="22"/>
                <w:szCs w:val="22"/>
                <w:lang w:val="fr-FR"/>
              </w:rPr>
              <w:t>O</w:t>
            </w:r>
          </w:p>
          <w:p w:rsidR="00B824ED" w:rsidRPr="001814DB" w:rsidRDefault="00B824E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814DB">
              <w:rPr>
                <w:rFonts w:ascii="Arial" w:hAnsi="Arial" w:cs="Arial"/>
                <w:sz w:val="22"/>
                <w:szCs w:val="22"/>
                <w:lang w:val="fr-FR"/>
              </w:rPr>
              <w:t>M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ED" w:rsidRPr="001814DB" w:rsidRDefault="00B824E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B824ED" w:rsidRPr="001814DB" w:rsidRDefault="00B824E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814DB">
              <w:rPr>
                <w:rFonts w:ascii="Arial" w:hAnsi="Arial" w:cs="Arial"/>
                <w:sz w:val="22"/>
                <w:szCs w:val="22"/>
                <w:lang w:val="fr-FR"/>
              </w:rPr>
              <w:t>N</w:t>
            </w:r>
          </w:p>
          <w:p w:rsidR="00B824ED" w:rsidRPr="001814DB" w:rsidRDefault="00B824E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814DB">
              <w:rPr>
                <w:rFonts w:ascii="Arial" w:hAnsi="Arial" w:cs="Arial"/>
                <w:sz w:val="22"/>
                <w:szCs w:val="22"/>
                <w:lang w:val="fr-FR"/>
              </w:rPr>
              <w:t>G</w:t>
            </w:r>
          </w:p>
          <w:p w:rsidR="00B824ED" w:rsidRPr="001814DB" w:rsidRDefault="00B824E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814DB">
              <w:rPr>
                <w:rFonts w:ascii="Arial" w:hAnsi="Arial" w:cs="Arial"/>
                <w:sz w:val="22"/>
                <w:szCs w:val="22"/>
                <w:lang w:val="fr-FR"/>
              </w:rPr>
              <w:t>O</w:t>
            </w:r>
          </w:p>
          <w:p w:rsidR="00B824ED" w:rsidRPr="001814DB" w:rsidRDefault="00B824E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814DB">
              <w:rPr>
                <w:rFonts w:ascii="Arial" w:hAnsi="Arial" w:cs="Arial"/>
                <w:sz w:val="22"/>
                <w:szCs w:val="22"/>
                <w:lang w:val="fr-FR"/>
              </w:rPr>
              <w:t>M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ED" w:rsidRPr="001814DB" w:rsidRDefault="00B824E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ED" w:rsidRPr="00190F47" w:rsidRDefault="00B824ED" w:rsidP="00190F47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ED" w:rsidRPr="001814DB" w:rsidRDefault="00B824ED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ED" w:rsidRPr="001814DB" w:rsidRDefault="00B824ED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ED" w:rsidRPr="001814DB" w:rsidRDefault="00B824ED">
            <w:pPr>
              <w:pStyle w:val="Standard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bookmarkEnd w:id="0"/>
    </w:tbl>
    <w:p w:rsidR="00314435" w:rsidRPr="001814DB" w:rsidRDefault="00314435" w:rsidP="006C41BF">
      <w:pPr>
        <w:pStyle w:val="Standard"/>
        <w:rPr>
          <w:lang w:val="fr-FR"/>
        </w:rPr>
      </w:pPr>
    </w:p>
    <w:sectPr w:rsidR="00314435" w:rsidRPr="001814DB" w:rsidSect="006C41BF">
      <w:pgSz w:w="16838" w:h="11906" w:orient="landscape"/>
      <w:pgMar w:top="426" w:right="720" w:bottom="568" w:left="720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530"/>
    <w:multiLevelType w:val="hybridMultilevel"/>
    <w:tmpl w:val="B7AE1B5C"/>
    <w:lvl w:ilvl="0" w:tplc="D854963A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43A94"/>
    <w:multiLevelType w:val="hybridMultilevel"/>
    <w:tmpl w:val="53A2D31C"/>
    <w:lvl w:ilvl="0" w:tplc="77A466E2">
      <w:start w:val="2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  <w:color w:val="0000FF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A6CD6"/>
    <w:multiLevelType w:val="hybridMultilevel"/>
    <w:tmpl w:val="92541BF8"/>
    <w:lvl w:ilvl="0" w:tplc="C95EB1EE">
      <w:start w:val="2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3235C"/>
    <w:multiLevelType w:val="hybridMultilevel"/>
    <w:tmpl w:val="FEEAFA56"/>
    <w:lvl w:ilvl="0" w:tplc="3A065CF8">
      <w:start w:val="2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F3BBF"/>
    <w:multiLevelType w:val="hybridMultilevel"/>
    <w:tmpl w:val="C388B6EE"/>
    <w:lvl w:ilvl="0" w:tplc="FDBCC0F4">
      <w:start w:val="2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  <w:color w:val="FF00FF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33021"/>
    <w:multiLevelType w:val="hybridMultilevel"/>
    <w:tmpl w:val="5EF2EE72"/>
    <w:lvl w:ilvl="0" w:tplc="FC12F8F4">
      <w:start w:val="2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D7936"/>
    <w:multiLevelType w:val="hybridMultilevel"/>
    <w:tmpl w:val="6074A276"/>
    <w:lvl w:ilvl="0" w:tplc="16A41232">
      <w:start w:val="2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  <w:color w:val="0000FF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5373E"/>
    <w:multiLevelType w:val="hybridMultilevel"/>
    <w:tmpl w:val="59D49EDC"/>
    <w:lvl w:ilvl="0" w:tplc="76FE6B7E">
      <w:start w:val="2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  <w:color w:val="0000FF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35"/>
    <w:rsid w:val="001814DB"/>
    <w:rsid w:val="00190F47"/>
    <w:rsid w:val="00295F8E"/>
    <w:rsid w:val="00314435"/>
    <w:rsid w:val="004B4BB8"/>
    <w:rsid w:val="00582FC2"/>
    <w:rsid w:val="006C41BF"/>
    <w:rsid w:val="007A01AC"/>
    <w:rsid w:val="00B824ED"/>
    <w:rsid w:val="00BF6D36"/>
    <w:rsid w:val="00E44D78"/>
    <w:rsid w:val="00ED0CF5"/>
    <w:rsid w:val="00F5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re2">
    <w:name w:val="heading 2"/>
    <w:basedOn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itre3">
    <w:name w:val="heading 3"/>
    <w:basedOn w:val="Standard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itre4">
    <w:name w:val="heading 4"/>
    <w:basedOn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Standar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100" w:lineRule="atLeast"/>
    </w:pPr>
    <w:rPr>
      <w:rFonts w:ascii="Verdana" w:eastAsia="Verdana" w:hAnsi="Verdana" w:cs="Verdana"/>
      <w:color w:val="000000"/>
      <w:sz w:val="24"/>
      <w:szCs w:val="24"/>
      <w:lang w:val="en-US" w:eastAsia="en-US" w:bidi="en-US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customStyle="1" w:styleId="Aucuneliste1">
    <w:name w:val="Aucune liste1"/>
    <w:pPr>
      <w:suppressAutoHyphens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Titreprincipal">
    <w:name w:val="Titre principal"/>
    <w:basedOn w:val="Standard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ous-titre">
    <w:name w:val="Subtitle"/>
    <w:basedOn w:val="Standard"/>
    <w:pPr>
      <w:spacing w:after="60"/>
      <w:jc w:val="center"/>
    </w:pPr>
    <w:rPr>
      <w:rFonts w:ascii="Arial" w:eastAsia="Arial" w:hAnsi="Arial" w:cs="Arial"/>
    </w:rPr>
  </w:style>
  <w:style w:type="paragraph" w:customStyle="1" w:styleId="Contenudetableau">
    <w:name w:val="Contenu de tableau"/>
    <w:basedOn w:val="Standard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re2">
    <w:name w:val="heading 2"/>
    <w:basedOn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itre3">
    <w:name w:val="heading 3"/>
    <w:basedOn w:val="Standard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itre4">
    <w:name w:val="heading 4"/>
    <w:basedOn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Standar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100" w:lineRule="atLeast"/>
    </w:pPr>
    <w:rPr>
      <w:rFonts w:ascii="Verdana" w:eastAsia="Verdana" w:hAnsi="Verdana" w:cs="Verdana"/>
      <w:color w:val="000000"/>
      <w:sz w:val="24"/>
      <w:szCs w:val="24"/>
      <w:lang w:val="en-US" w:eastAsia="en-US" w:bidi="en-US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customStyle="1" w:styleId="Aucuneliste1">
    <w:name w:val="Aucune liste1"/>
    <w:pPr>
      <w:suppressAutoHyphens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Titreprincipal">
    <w:name w:val="Titre principal"/>
    <w:basedOn w:val="Standard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ous-titre">
    <w:name w:val="Subtitle"/>
    <w:basedOn w:val="Standard"/>
    <w:pPr>
      <w:spacing w:after="60"/>
      <w:jc w:val="center"/>
    </w:pPr>
    <w:rPr>
      <w:rFonts w:ascii="Arial" w:eastAsia="Arial" w:hAnsi="Arial" w:cs="Arial"/>
    </w:rPr>
  </w:style>
  <w:style w:type="paragraph" w:customStyle="1" w:styleId="Contenudetableau">
    <w:name w:val="Contenu de tableau"/>
    <w:basedOn w:val="Standard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</cp:lastModifiedBy>
  <cp:revision>2</cp:revision>
  <cp:lastPrinted>2014-11-11T21:59:00Z</cp:lastPrinted>
  <dcterms:created xsi:type="dcterms:W3CDTF">2015-03-11T14:27:00Z</dcterms:created>
  <dcterms:modified xsi:type="dcterms:W3CDTF">2015-03-11T14:27:00Z</dcterms:modified>
</cp:coreProperties>
</file>