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11" w:rsidRDefault="00614E11" w:rsidP="00614E11">
      <w:pPr>
        <w:pStyle w:val="En-t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Olympiades de mathématiques 2013</w:t>
      </w:r>
    </w:p>
    <w:p w:rsidR="00614E11" w:rsidRDefault="00614E11" w:rsidP="00614E11">
      <w:pPr>
        <w:pStyle w:val="En-tte"/>
        <w:jc w:val="center"/>
        <w:rPr>
          <w:rFonts w:ascii="Arial" w:hAnsi="Arial" w:cs="Arial"/>
          <w:b/>
        </w:rPr>
      </w:pPr>
    </w:p>
    <w:p w:rsidR="00614E11" w:rsidRDefault="00614E11" w:rsidP="00614E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EUROPE – AFRIQUE – ASIE</w:t>
      </w:r>
    </w:p>
    <w:p w:rsidR="00614E11" w:rsidRDefault="00614E11" w:rsidP="00614E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ÉLÉMENTS DE CORRECTION</w:t>
      </w:r>
    </w:p>
    <w:p w:rsidR="00614E11" w:rsidRDefault="00614E11" w:rsidP="00614E11">
      <w:pPr>
        <w:rPr>
          <w:rFonts w:ascii="Times" w:hAnsi="Times"/>
          <w:b/>
          <w:sz w:val="20"/>
          <w:szCs w:val="20"/>
        </w:rPr>
      </w:pPr>
    </w:p>
    <w:p w:rsidR="00614E11" w:rsidRDefault="00614E11" w:rsidP="00614E11">
      <w:pPr>
        <w:rPr>
          <w:rFonts w:ascii="Times" w:hAnsi="Times"/>
          <w:b/>
          <w:sz w:val="20"/>
          <w:szCs w:val="20"/>
        </w:rPr>
      </w:pPr>
    </w:p>
    <w:p w:rsidR="00614E11" w:rsidRDefault="00614E11" w:rsidP="00614E11">
      <w:pPr>
        <w:rPr>
          <w:b/>
          <w:sz w:val="22"/>
          <w:szCs w:val="22"/>
        </w:rPr>
      </w:pPr>
      <w:r w:rsidRPr="00492FDC">
        <w:rPr>
          <w:b/>
          <w:sz w:val="22"/>
          <w:szCs w:val="22"/>
        </w:rPr>
        <w:t>EXERCICE 1 : LES NOMBRES HARSHAD</w:t>
      </w:r>
    </w:p>
    <w:p w:rsidR="00614E11" w:rsidRPr="000343A0" w:rsidRDefault="00614E11" w:rsidP="00614E11">
      <w:pPr>
        <w:rPr>
          <w:sz w:val="22"/>
          <w:szCs w:val="22"/>
        </w:rPr>
      </w:pPr>
      <w:r>
        <w:rPr>
          <w:sz w:val="22"/>
          <w:szCs w:val="22"/>
        </w:rPr>
        <w:t>Corrigé proposé par l’académie de Limoges</w:t>
      </w:r>
    </w:p>
    <w:p w:rsidR="00614E11" w:rsidRPr="00492FDC" w:rsidRDefault="00614E11" w:rsidP="00614E11">
      <w:pPr>
        <w:rPr>
          <w:i/>
        </w:rPr>
      </w:pPr>
      <w:r w:rsidRPr="00492FDC">
        <w:rPr>
          <w:i/>
        </w:rPr>
        <w:t>On notera dans le corrigé s(n) la somme des chiffres de l’entier n.</w:t>
      </w:r>
    </w:p>
    <w:p w:rsidR="00614E11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>1.a)</w:t>
      </w:r>
      <w:r w:rsidRPr="00492FDC">
        <w:rPr>
          <w:sz w:val="22"/>
          <w:szCs w:val="22"/>
        </w:rPr>
        <w:tab/>
        <w:t>364 est divisible par 3+ 6 + 4 = 13.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 xml:space="preserve">    b)</w:t>
      </w:r>
      <w:r w:rsidRPr="00492FDC">
        <w:rPr>
          <w:sz w:val="22"/>
          <w:szCs w:val="22"/>
        </w:rPr>
        <w:tab/>
        <w:t xml:space="preserve">11 est le plus petit entier qui ne soit pas de </w:t>
      </w:r>
      <w:proofErr w:type="spellStart"/>
      <w:r w:rsidRPr="00492FDC">
        <w:rPr>
          <w:sz w:val="22"/>
          <w:szCs w:val="22"/>
        </w:rPr>
        <w:t>Harshad</w:t>
      </w:r>
      <w:proofErr w:type="spellEnd"/>
      <w:r w:rsidRPr="00492FDC">
        <w:rPr>
          <w:sz w:val="22"/>
          <w:szCs w:val="22"/>
        </w:rPr>
        <w:t>.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>2. a)</w:t>
      </w:r>
      <w:r w:rsidRPr="00492FDC">
        <w:rPr>
          <w:sz w:val="22"/>
          <w:szCs w:val="22"/>
        </w:rPr>
        <w:tab/>
        <w:t>1000 par exemple.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 xml:space="preserve">    b)</w:t>
      </w:r>
      <w:r w:rsidRPr="00492FDC">
        <w:rPr>
          <w:sz w:val="22"/>
          <w:szCs w:val="22"/>
        </w:rPr>
        <w:tab/>
        <w:t>10</w:t>
      </w:r>
      <w:r w:rsidRPr="00492FDC">
        <w:rPr>
          <w:sz w:val="22"/>
          <w:szCs w:val="22"/>
          <w:vertAlign w:val="superscript"/>
        </w:rPr>
        <w:t xml:space="preserve"> n – 1</w:t>
      </w:r>
      <w:r w:rsidRPr="00492FDC">
        <w:rPr>
          <w:sz w:val="22"/>
          <w:szCs w:val="22"/>
        </w:rPr>
        <w:t xml:space="preserve">  par exemple.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>3. a)</w:t>
      </w:r>
      <w:r w:rsidRPr="00492FDC">
        <w:rPr>
          <w:sz w:val="22"/>
          <w:szCs w:val="22"/>
        </w:rPr>
        <w:tab/>
        <w:t xml:space="preserve">110, 111, 112 forment une liste de trois nombres </w:t>
      </w:r>
      <w:proofErr w:type="spellStart"/>
      <w:r w:rsidRPr="00492FDC">
        <w:rPr>
          <w:sz w:val="22"/>
          <w:szCs w:val="22"/>
        </w:rPr>
        <w:t>Harshad</w:t>
      </w:r>
      <w:proofErr w:type="spellEnd"/>
      <w:r w:rsidRPr="00492FDC">
        <w:rPr>
          <w:sz w:val="22"/>
          <w:szCs w:val="22"/>
        </w:rPr>
        <w:t xml:space="preserve"> consécutifs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492FDC" w:rsidRDefault="00614E11" w:rsidP="00614E11">
      <w:pPr>
        <w:rPr>
          <w:sz w:val="22"/>
          <w:szCs w:val="22"/>
        </w:rPr>
      </w:pPr>
      <w:r w:rsidRPr="00492FDC">
        <w:rPr>
          <w:sz w:val="22"/>
          <w:szCs w:val="22"/>
        </w:rPr>
        <w:t xml:space="preserve">    b)</w:t>
      </w:r>
      <w:r w:rsidRPr="00492FDC">
        <w:rPr>
          <w:sz w:val="22"/>
          <w:szCs w:val="22"/>
        </w:rPr>
        <w:tab/>
        <w:t>1</w:t>
      </w:r>
      <w:r w:rsidRPr="00492FDC">
        <w:rPr>
          <w:b/>
          <w:sz w:val="22"/>
          <w:szCs w:val="22"/>
        </w:rPr>
        <w:t>0</w:t>
      </w:r>
      <w:r w:rsidRPr="00492FDC">
        <w:rPr>
          <w:sz w:val="22"/>
          <w:szCs w:val="22"/>
        </w:rPr>
        <w:t>10 ; 1</w:t>
      </w:r>
      <w:r w:rsidRPr="00492FDC">
        <w:rPr>
          <w:b/>
          <w:sz w:val="22"/>
          <w:szCs w:val="22"/>
        </w:rPr>
        <w:t>0</w:t>
      </w:r>
      <w:r w:rsidRPr="00492FDC">
        <w:rPr>
          <w:sz w:val="22"/>
          <w:szCs w:val="22"/>
        </w:rPr>
        <w:t>11 ; 1</w:t>
      </w:r>
      <w:r w:rsidRPr="00492FDC">
        <w:rPr>
          <w:b/>
          <w:sz w:val="22"/>
          <w:szCs w:val="22"/>
        </w:rPr>
        <w:t>0</w:t>
      </w:r>
      <w:r w:rsidRPr="00492FDC">
        <w:rPr>
          <w:sz w:val="22"/>
          <w:szCs w:val="22"/>
        </w:rPr>
        <w:t xml:space="preserve">12 sont trois nombres </w:t>
      </w:r>
      <w:proofErr w:type="spellStart"/>
      <w:r w:rsidRPr="00492FDC">
        <w:rPr>
          <w:sz w:val="22"/>
          <w:szCs w:val="22"/>
        </w:rPr>
        <w:t>Harshad</w:t>
      </w:r>
      <w:proofErr w:type="spellEnd"/>
      <w:r w:rsidRPr="00492FDC">
        <w:rPr>
          <w:sz w:val="22"/>
          <w:szCs w:val="22"/>
        </w:rPr>
        <w:t xml:space="preserve"> consécutifs.</w:t>
      </w:r>
    </w:p>
    <w:p w:rsidR="00614E11" w:rsidRPr="00492FDC" w:rsidRDefault="00614E11" w:rsidP="00614E11">
      <w:pPr>
        <w:rPr>
          <w:sz w:val="22"/>
          <w:szCs w:val="22"/>
        </w:rPr>
      </w:pPr>
    </w:p>
    <w:p w:rsidR="00614E11" w:rsidRPr="00A5000B" w:rsidRDefault="00614E11" w:rsidP="00614E11">
      <w:pPr>
        <w:rPr>
          <w:sz w:val="22"/>
          <w:szCs w:val="22"/>
        </w:rPr>
      </w:pPr>
      <w:r w:rsidRPr="00A5000B">
        <w:rPr>
          <w:sz w:val="22"/>
          <w:szCs w:val="22"/>
        </w:rPr>
        <w:t xml:space="preserve">    c)</w:t>
      </w:r>
      <w:r w:rsidRPr="00A5000B">
        <w:rPr>
          <w:sz w:val="22"/>
          <w:szCs w:val="22"/>
        </w:rPr>
        <w:tab/>
        <w:t>1</w:t>
      </w:r>
      <w:r w:rsidRPr="00A5000B">
        <w:rPr>
          <w:b/>
          <w:sz w:val="22"/>
          <w:szCs w:val="22"/>
        </w:rPr>
        <w:t>0…0</w:t>
      </w:r>
      <w:r w:rsidRPr="00A5000B">
        <w:rPr>
          <w:sz w:val="22"/>
          <w:szCs w:val="22"/>
        </w:rPr>
        <w:t>10 ; 1</w:t>
      </w:r>
      <w:r w:rsidRPr="00A5000B">
        <w:rPr>
          <w:b/>
          <w:sz w:val="22"/>
          <w:szCs w:val="22"/>
        </w:rPr>
        <w:t>0…0</w:t>
      </w:r>
      <w:r w:rsidRPr="00A5000B">
        <w:rPr>
          <w:sz w:val="22"/>
          <w:szCs w:val="22"/>
        </w:rPr>
        <w:t>11 ; 1</w:t>
      </w:r>
      <w:r w:rsidRPr="00A5000B">
        <w:rPr>
          <w:b/>
          <w:sz w:val="22"/>
          <w:szCs w:val="22"/>
        </w:rPr>
        <w:t>0…0</w:t>
      </w:r>
      <w:r w:rsidRPr="00A5000B">
        <w:rPr>
          <w:sz w:val="22"/>
          <w:szCs w:val="22"/>
        </w:rPr>
        <w:t xml:space="preserve">12 sont trois nombres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 xml:space="preserve"> consécutifs (avec autant de 0 que l’on veut).</w:t>
      </w:r>
    </w:p>
    <w:p w:rsidR="00614E11" w:rsidRPr="00A5000B" w:rsidRDefault="00614E11" w:rsidP="00614E11">
      <w:pPr>
        <w:rPr>
          <w:sz w:val="22"/>
          <w:szCs w:val="22"/>
        </w:rPr>
      </w:pPr>
    </w:p>
    <w:p w:rsidR="00614E11" w:rsidRPr="00A5000B" w:rsidRDefault="00614E11" w:rsidP="00614E11">
      <w:pPr>
        <w:rPr>
          <w:sz w:val="22"/>
          <w:szCs w:val="22"/>
        </w:rPr>
      </w:pPr>
      <w:r w:rsidRPr="00A5000B">
        <w:rPr>
          <w:sz w:val="22"/>
          <w:szCs w:val="22"/>
        </w:rPr>
        <w:t>4. a)</w:t>
      </w:r>
      <w:r w:rsidRPr="00A5000B">
        <w:rPr>
          <w:sz w:val="22"/>
          <w:szCs w:val="22"/>
        </w:rPr>
        <w:tab/>
        <w:t>A = 30 × 31 × 32 × 33 = 982080. Sa somme de chiffres est 27.</w:t>
      </w:r>
    </w:p>
    <w:p w:rsidR="00614E11" w:rsidRPr="00A5000B" w:rsidRDefault="00614E11" w:rsidP="00614E11">
      <w:pPr>
        <w:ind w:left="284"/>
        <w:rPr>
          <w:sz w:val="22"/>
          <w:szCs w:val="22"/>
        </w:rPr>
      </w:pPr>
      <w:r w:rsidRPr="00A5000B">
        <w:rPr>
          <w:sz w:val="22"/>
          <w:szCs w:val="22"/>
        </w:rPr>
        <w:t>b)    98208030 = 98208000 + 30 est divisible par s(98208030) = 27 + 3 = 30.</w:t>
      </w:r>
    </w:p>
    <w:p w:rsidR="00614E11" w:rsidRPr="00A5000B" w:rsidRDefault="00614E11" w:rsidP="00614E11">
      <w:pPr>
        <w:rPr>
          <w:sz w:val="22"/>
          <w:szCs w:val="22"/>
        </w:rPr>
      </w:pPr>
      <w:r w:rsidRPr="00A5000B">
        <w:rPr>
          <w:sz w:val="22"/>
          <w:szCs w:val="22"/>
        </w:rPr>
        <w:tab/>
      </w:r>
      <w:proofErr w:type="gramStart"/>
      <w:r w:rsidRPr="00A5000B">
        <w:rPr>
          <w:sz w:val="22"/>
          <w:szCs w:val="22"/>
        </w:rPr>
        <w:t>idem</w:t>
      </w:r>
      <w:proofErr w:type="gramEnd"/>
      <w:r w:rsidRPr="00A5000B">
        <w:rPr>
          <w:sz w:val="22"/>
          <w:szCs w:val="22"/>
        </w:rPr>
        <w:t xml:space="preserve"> pour les trois suivants.</w:t>
      </w:r>
    </w:p>
    <w:p w:rsidR="00614E11" w:rsidRPr="00A5000B" w:rsidRDefault="00614E11" w:rsidP="00614E11">
      <w:pPr>
        <w:rPr>
          <w:sz w:val="22"/>
          <w:szCs w:val="22"/>
        </w:rPr>
      </w:pPr>
      <w:r>
        <w:rPr>
          <w:sz w:val="22"/>
          <w:szCs w:val="22"/>
        </w:rPr>
        <w:t xml:space="preserve">    c</w:t>
      </w:r>
      <w:r w:rsidRPr="00A5000B">
        <w:rPr>
          <w:sz w:val="22"/>
          <w:szCs w:val="22"/>
        </w:rPr>
        <w:t>)</w:t>
      </w:r>
      <w:r w:rsidRPr="00A5000B">
        <w:rPr>
          <w:sz w:val="22"/>
          <w:szCs w:val="22"/>
        </w:rPr>
        <w:tab/>
        <w:t>98208</w:t>
      </w:r>
      <w:r w:rsidRPr="00A5000B">
        <w:rPr>
          <w:b/>
          <w:sz w:val="22"/>
          <w:szCs w:val="22"/>
        </w:rPr>
        <w:t>0…0</w:t>
      </w:r>
      <w:r w:rsidRPr="00A5000B">
        <w:rPr>
          <w:sz w:val="22"/>
          <w:szCs w:val="22"/>
        </w:rPr>
        <w:t xml:space="preserve">30 ; etc. forment une liste de quatre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 xml:space="preserve"> consécutifs.</w:t>
      </w:r>
    </w:p>
    <w:p w:rsidR="00614E11" w:rsidRPr="00A5000B" w:rsidRDefault="00614E11" w:rsidP="00614E11">
      <w:pPr>
        <w:rPr>
          <w:sz w:val="22"/>
          <w:szCs w:val="22"/>
        </w:rPr>
      </w:pPr>
    </w:p>
    <w:p w:rsidR="00614E11" w:rsidRDefault="00614E11" w:rsidP="00614E11">
      <w:pPr>
        <w:rPr>
          <w:sz w:val="22"/>
          <w:szCs w:val="22"/>
        </w:rPr>
      </w:pPr>
      <w:r w:rsidRPr="00A5000B">
        <w:rPr>
          <w:sz w:val="22"/>
          <w:szCs w:val="22"/>
        </w:rPr>
        <w:t>5. a)</w:t>
      </w:r>
      <w:r w:rsidRPr="00A5000B">
        <w:rPr>
          <w:sz w:val="22"/>
          <w:szCs w:val="22"/>
        </w:rPr>
        <w:tab/>
      </w:r>
      <w:r>
        <w:rPr>
          <w:sz w:val="22"/>
          <w:szCs w:val="22"/>
        </w:rPr>
        <w:t xml:space="preserve">A = </w:t>
      </w:r>
      <w:r w:rsidRPr="00A5000B">
        <w:rPr>
          <w:sz w:val="22"/>
          <w:szCs w:val="22"/>
        </w:rPr>
        <w:t>30 × 31 × 32 × 33</w:t>
      </w:r>
      <w:r>
        <w:rPr>
          <w:sz w:val="22"/>
          <w:szCs w:val="22"/>
        </w:rPr>
        <w:t xml:space="preserve"> × 34 = 33390720 a pour somme de chiffres 27.</w:t>
      </w:r>
    </w:p>
    <w:p w:rsidR="00614E11" w:rsidRPr="00A5000B" w:rsidRDefault="00614E11" w:rsidP="00614E1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3339072030 ; 3339072031 ; 3339072032 ; 3339072033 ; 3339072034 sont cinq nombres de </w:t>
      </w:r>
      <w:proofErr w:type="spellStart"/>
      <w:r>
        <w:rPr>
          <w:sz w:val="22"/>
          <w:szCs w:val="22"/>
        </w:rPr>
        <w:t>Harshad</w:t>
      </w:r>
      <w:proofErr w:type="spellEnd"/>
      <w:r>
        <w:rPr>
          <w:sz w:val="22"/>
          <w:szCs w:val="22"/>
        </w:rPr>
        <w:t xml:space="preserve"> consécutifs/</w:t>
      </w:r>
    </w:p>
    <w:p w:rsidR="00614E11" w:rsidRPr="00A5000B" w:rsidRDefault="00614E11" w:rsidP="00614E11">
      <w:pPr>
        <w:rPr>
          <w:sz w:val="22"/>
          <w:szCs w:val="22"/>
        </w:rPr>
      </w:pPr>
      <w:r>
        <w:rPr>
          <w:sz w:val="22"/>
          <w:szCs w:val="22"/>
        </w:rPr>
        <w:t xml:space="preserve">    b</w:t>
      </w:r>
      <w:r w:rsidRPr="00A5000B">
        <w:rPr>
          <w:sz w:val="22"/>
          <w:szCs w:val="22"/>
        </w:rPr>
        <w:t>)</w:t>
      </w:r>
      <w:r w:rsidRPr="00A5000B">
        <w:rPr>
          <w:sz w:val="22"/>
          <w:szCs w:val="22"/>
        </w:rPr>
        <w:tab/>
        <w:t>3339072</w:t>
      </w:r>
      <w:r w:rsidRPr="00A5000B">
        <w:rPr>
          <w:b/>
          <w:sz w:val="22"/>
          <w:szCs w:val="22"/>
        </w:rPr>
        <w:t>0…0</w:t>
      </w:r>
      <w:r w:rsidRPr="00A5000B">
        <w:rPr>
          <w:sz w:val="22"/>
          <w:szCs w:val="22"/>
        </w:rPr>
        <w:t xml:space="preserve">30 ; etc. forment une liste de cinq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 xml:space="preserve"> consécutifs.</w:t>
      </w:r>
    </w:p>
    <w:p w:rsidR="00614E11" w:rsidRPr="00A5000B" w:rsidRDefault="00614E11" w:rsidP="00614E11">
      <w:pPr>
        <w:rPr>
          <w:sz w:val="22"/>
          <w:szCs w:val="22"/>
        </w:rPr>
      </w:pP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A5000B">
        <w:rPr>
          <w:sz w:val="22"/>
          <w:szCs w:val="22"/>
        </w:rPr>
        <w:t>.a)</w:t>
      </w:r>
      <w:r w:rsidRPr="00A5000B">
        <w:rPr>
          <w:sz w:val="22"/>
          <w:szCs w:val="22"/>
        </w:rPr>
        <w:tab/>
      </w:r>
      <w:proofErr w:type="gramStart"/>
      <w:r w:rsidRPr="00A5000B">
        <w:rPr>
          <w:sz w:val="22"/>
          <w:szCs w:val="22"/>
        </w:rPr>
        <w:t>s(</w:t>
      </w:r>
      <w:proofErr w:type="gramEnd"/>
      <w:r w:rsidRPr="00A5000B">
        <w:rPr>
          <w:sz w:val="22"/>
          <w:szCs w:val="22"/>
        </w:rPr>
        <w:t>p + 2) = s(p) – i – 9 + (i + 1) + 1 = s(p) – 7 donc s(p) et s(p + 2) sont de parités différentes.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>p et p + 2 sont tous les deux impairs, donc ne sont pas divisibles par 2.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 xml:space="preserve">L’un de ces nombres a une somme de chiffres paire, il ne peut donc pas être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>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 xml:space="preserve">    b)</w:t>
      </w:r>
      <w:r w:rsidRPr="00A5000B">
        <w:rPr>
          <w:sz w:val="22"/>
          <w:szCs w:val="22"/>
        </w:rPr>
        <w:tab/>
        <w:t>Les couples de terminaisons incompatibles sont :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>09-11 ; 19-21 ; … ; 89-91.</w:t>
      </w:r>
      <w:r w:rsidRPr="00A5000B">
        <w:rPr>
          <w:sz w:val="22"/>
          <w:szCs w:val="22"/>
        </w:rPr>
        <w:br/>
        <w:t>Le plus grand « vide » possible est la série 90 ; 91 ; … ; 09 ; 10 qui a une longueur 21.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 xml:space="preserve">Il existe donc au maximum 21 nombres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 xml:space="preserve"> consécutifs.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 xml:space="preserve">Remarque : le théorème de </w:t>
      </w:r>
      <w:proofErr w:type="spellStart"/>
      <w:r w:rsidRPr="00A5000B">
        <w:rPr>
          <w:sz w:val="22"/>
          <w:szCs w:val="22"/>
        </w:rPr>
        <w:t>Grundman</w:t>
      </w:r>
      <w:proofErr w:type="spellEnd"/>
      <w:r w:rsidRPr="00A5000B">
        <w:rPr>
          <w:sz w:val="22"/>
          <w:szCs w:val="22"/>
        </w:rPr>
        <w:t xml:space="preserve"> ramène ce nombre maximum à 20 (démonstration plus difficile).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</w:r>
      <w:proofErr w:type="spellStart"/>
      <w:r w:rsidRPr="00A5000B">
        <w:rPr>
          <w:sz w:val="22"/>
          <w:szCs w:val="22"/>
        </w:rPr>
        <w:t>Grundman</w:t>
      </w:r>
      <w:proofErr w:type="spellEnd"/>
      <w:r w:rsidRPr="00A5000B">
        <w:rPr>
          <w:sz w:val="22"/>
          <w:szCs w:val="22"/>
        </w:rPr>
        <w:t xml:space="preserve"> a montré l’existence d’une telle liste de 20 </w:t>
      </w:r>
      <w:proofErr w:type="spellStart"/>
      <w:r w:rsidRPr="00A5000B">
        <w:rPr>
          <w:sz w:val="22"/>
          <w:szCs w:val="22"/>
        </w:rPr>
        <w:t>Harshad</w:t>
      </w:r>
      <w:proofErr w:type="spellEnd"/>
      <w:r w:rsidRPr="00A5000B">
        <w:rPr>
          <w:sz w:val="22"/>
          <w:szCs w:val="22"/>
        </w:rPr>
        <w:t xml:space="preserve"> consécutifs ; les nombres de cette liste ont</w:t>
      </w:r>
    </w:p>
    <w:p w:rsidR="00614E11" w:rsidRPr="00A5000B" w:rsidRDefault="00614E11" w:rsidP="00614E11">
      <w:pPr>
        <w:ind w:left="709" w:hanging="709"/>
        <w:rPr>
          <w:sz w:val="22"/>
          <w:szCs w:val="22"/>
        </w:rPr>
      </w:pPr>
      <w:r w:rsidRPr="00A5000B">
        <w:rPr>
          <w:sz w:val="22"/>
          <w:szCs w:val="22"/>
        </w:rPr>
        <w:tab/>
        <w:t>44 363 342 786 chiffres…</w:t>
      </w:r>
    </w:p>
    <w:p w:rsidR="00614E11" w:rsidRPr="00A5000B" w:rsidRDefault="00614E11" w:rsidP="00614E11">
      <w:pPr>
        <w:rPr>
          <w:rFonts w:ascii="Times" w:hAnsi="Times"/>
          <w:b/>
          <w:i/>
          <w:sz w:val="20"/>
          <w:szCs w:val="20"/>
        </w:rPr>
      </w:pPr>
    </w:p>
    <w:p w:rsidR="00614E11" w:rsidRDefault="00614E11" w:rsidP="00614E11">
      <w:pPr>
        <w:rPr>
          <w:rFonts w:ascii="Times" w:hAnsi="Times"/>
          <w:b/>
          <w:sz w:val="20"/>
          <w:szCs w:val="20"/>
        </w:rPr>
      </w:pPr>
    </w:p>
    <w:p w:rsidR="00614E11" w:rsidRDefault="00614E11" w:rsidP="00614E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14E11" w:rsidRPr="00C85D2B" w:rsidRDefault="00614E11" w:rsidP="00614E11">
      <w:pPr>
        <w:rPr>
          <w:rFonts w:asciiTheme="majorHAnsi" w:hAnsiTheme="majorHAnsi"/>
          <w:b/>
          <w:szCs w:val="20"/>
        </w:rPr>
      </w:pPr>
      <w:r w:rsidRPr="00C85D2B">
        <w:rPr>
          <w:rFonts w:asciiTheme="majorHAnsi" w:hAnsiTheme="majorHAnsi"/>
          <w:b/>
          <w:szCs w:val="20"/>
        </w:rPr>
        <w:lastRenderedPageBreak/>
        <w:t>EXERCICE 2  BILLARD RECTANGULAIRE</w:t>
      </w:r>
    </w:p>
    <w:p w:rsidR="00614E11" w:rsidRDefault="00614E11" w:rsidP="00614E11">
      <w:pPr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Corrig</w:t>
      </w:r>
      <w:r w:rsidRPr="00F27E46">
        <w:rPr>
          <w:rFonts w:asciiTheme="majorHAnsi" w:hAnsiTheme="majorHAnsi"/>
          <w:sz w:val="20"/>
          <w:szCs w:val="20"/>
        </w:rPr>
        <w:t>é</w:t>
      </w:r>
      <w:r>
        <w:rPr>
          <w:rFonts w:asciiTheme="majorHAnsi" w:hAnsiTheme="majorHAnsi"/>
          <w:sz w:val="20"/>
          <w:szCs w:val="20"/>
        </w:rPr>
        <w:t xml:space="preserve"> proposé par l’académie de Paris</w:t>
      </w:r>
    </w:p>
    <w:p w:rsidR="00614E11" w:rsidRDefault="00614E11" w:rsidP="00614E11">
      <w:pPr>
        <w:rPr>
          <w:rFonts w:asciiTheme="majorHAnsi" w:hAnsiTheme="majorHAnsi"/>
          <w:sz w:val="20"/>
          <w:szCs w:val="20"/>
        </w:rPr>
      </w:pPr>
    </w:p>
    <w:p w:rsidR="00614E11" w:rsidRPr="00F27E46" w:rsidRDefault="00614E11" w:rsidP="00614E11">
      <w:pPr>
        <w:rPr>
          <w:rFonts w:asciiTheme="majorHAnsi" w:hAnsiTheme="majorHAnsi"/>
          <w:sz w:val="20"/>
          <w:szCs w:val="20"/>
        </w:rPr>
      </w:pPr>
    </w:p>
    <w:p w:rsidR="00614E11" w:rsidRPr="00E52D3F" w:rsidRDefault="00614E11" w:rsidP="00614E11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bille est placée initialement </w:t>
      </w:r>
      <w:proofErr w:type="gramStart"/>
      <w:r>
        <w:rPr>
          <w:rFonts w:asciiTheme="majorHAnsi" w:hAnsiTheme="majorHAnsi"/>
          <w:sz w:val="20"/>
          <w:szCs w:val="20"/>
        </w:rPr>
        <w:t xml:space="preserve">en </w:t>
      </w:r>
      <w:proofErr w:type="gramEnd"/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, milieu de </w:t>
      </w:r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Pr="00E52D3F" w:rsidRDefault="00614E11" w:rsidP="00614E11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 on vise un point B du rail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>
        <w:rPr>
          <w:rFonts w:asciiTheme="majorHAnsi" w:hAnsiTheme="majorHAnsi"/>
          <w:sz w:val="20"/>
          <w:szCs w:val="20"/>
        </w:rPr>
        <w:t xml:space="preserve"> et que la bille </w:t>
      </w:r>
      <w:proofErr w:type="gramStart"/>
      <w:r>
        <w:rPr>
          <w:rFonts w:asciiTheme="majorHAnsi" w:hAnsiTheme="majorHAnsi"/>
          <w:sz w:val="20"/>
          <w:szCs w:val="20"/>
        </w:rPr>
        <w:t xml:space="preserve">atteint </w:t>
      </w:r>
      <w:proofErr w:type="gramEnd"/>
      <m:oMath>
        <m:r>
          <w:rPr>
            <w:rFonts w:ascii="Cambria Math" w:hAnsi="Cambria Math"/>
            <w:sz w:val="20"/>
            <w:szCs w:val="20"/>
          </w:rPr>
          <m:t>N</m:t>
        </m:r>
      </m:oMath>
      <w:r>
        <w:rPr>
          <w:rFonts w:asciiTheme="majorHAnsi" w:hAnsiTheme="majorHAnsi"/>
          <w:sz w:val="20"/>
          <w:szCs w:val="20"/>
        </w:rPr>
        <w:t xml:space="preserve">, suivant les règles de la réflexion, la perpendiculaire à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>
        <w:rPr>
          <w:rFonts w:asciiTheme="majorHAnsi" w:hAnsiTheme="majorHAnsi"/>
          <w:sz w:val="20"/>
          <w:szCs w:val="20"/>
        </w:rPr>
        <w:t xml:space="preserve"> en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>
        <w:rPr>
          <w:rFonts w:asciiTheme="majorHAnsi" w:hAnsiTheme="majorHAnsi"/>
          <w:sz w:val="20"/>
          <w:szCs w:val="20"/>
        </w:rPr>
        <w:t xml:space="preserve"> est la bissectrice de l’angle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DBN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 et confondue avec la hauteur issue de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>
        <w:rPr>
          <w:rFonts w:asciiTheme="majorHAnsi" w:hAnsiTheme="majorHAnsi"/>
          <w:sz w:val="20"/>
          <w:szCs w:val="20"/>
        </w:rPr>
        <w:t xml:space="preserve"> dans le triangle </w:t>
      </w:r>
      <m:oMath>
        <m:r>
          <w:rPr>
            <w:rFonts w:ascii="Cambria Math" w:hAnsi="Cambria Math"/>
            <w:sz w:val="20"/>
            <w:szCs w:val="20"/>
          </w:rPr>
          <m:t>ABN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Pr="003125FA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triangle </w:t>
      </w:r>
      <m:oMath>
        <m:r>
          <w:rPr>
            <w:rFonts w:ascii="Cambria Math" w:hAnsi="Cambria Math"/>
            <w:sz w:val="20"/>
            <w:szCs w:val="20"/>
          </w:rPr>
          <m:t>DBN</m:t>
        </m:r>
      </m:oMath>
      <w:r>
        <w:rPr>
          <w:rFonts w:asciiTheme="majorHAnsi" w:hAnsiTheme="majorHAnsi"/>
          <w:sz w:val="20"/>
          <w:szCs w:val="20"/>
        </w:rPr>
        <w:t xml:space="preserve"> est donc isocèle </w:t>
      </w:r>
      <w:proofErr w:type="gramStart"/>
      <w:r>
        <w:rPr>
          <w:rFonts w:asciiTheme="majorHAnsi" w:hAnsiTheme="majorHAnsi"/>
          <w:sz w:val="20"/>
          <w:szCs w:val="20"/>
        </w:rPr>
        <w:t xml:space="preserve">en </w:t>
      </w:r>
      <w:proofErr w:type="gramEnd"/>
      <m:oMath>
        <m:r>
          <w:rPr>
            <w:rFonts w:ascii="Cambria Math" w:hAnsi="Cambria Math"/>
            <w:sz w:val="20"/>
            <w:szCs w:val="20"/>
          </w:rPr>
          <m:t>B</m:t>
        </m:r>
      </m:oMath>
      <w:r>
        <w:rPr>
          <w:rFonts w:asciiTheme="majorHAnsi" w:hAnsiTheme="majorHAnsi"/>
          <w:sz w:val="20"/>
          <w:szCs w:val="20"/>
        </w:rPr>
        <w:t xml:space="preserve">, et la droite </w:t>
      </w:r>
      <m:oMath>
        <m: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B</m:t>
        </m:r>
        <m:r>
          <w:rPr>
            <w:rFonts w:ascii="Cambria Math" w:hAnsi="Cambria Math"/>
            <w:sz w:val="20"/>
            <w:szCs w:val="20"/>
          </w:rPr>
          <m:t>H)</m:t>
        </m:r>
      </m:oMath>
      <w:r>
        <w:rPr>
          <w:rFonts w:asciiTheme="majorHAnsi" w:hAnsiTheme="majorHAnsi"/>
          <w:sz w:val="20"/>
          <w:szCs w:val="20"/>
        </w:rPr>
        <w:t xml:space="preserve"> est la médiatrice de </w:t>
      </w:r>
      <m:oMath>
        <m:r>
          <w:rPr>
            <w:rFonts w:ascii="Cambria Math" w:hAnsi="Cambria Math"/>
            <w:sz w:val="20"/>
            <w:szCs w:val="20"/>
          </w:rPr>
          <m:t>[DN]</m:t>
        </m:r>
      </m:oMath>
      <w:r>
        <w:rPr>
          <w:rFonts w:asciiTheme="majorHAnsi" w:hAnsiTheme="majorHAnsi"/>
          <w:sz w:val="20"/>
          <w:szCs w:val="20"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>DN=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300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=150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cm</m:t>
        </m:r>
      </m:oMath>
      <w:r>
        <w:rPr>
          <w:rFonts w:asciiTheme="majorHAnsi" w:hAnsiTheme="majorHAnsi"/>
          <w:sz w:val="20"/>
          <w:szCs w:val="20"/>
        </w:rPr>
        <w:t>).</w:t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faut donc viser le point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>
        <w:rPr>
          <w:rFonts w:asciiTheme="majorHAnsi" w:hAnsiTheme="majorHAnsi"/>
          <w:sz w:val="20"/>
          <w:szCs w:val="20"/>
        </w:rPr>
        <w:t xml:space="preserve"> du segment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>
        <w:rPr>
          <w:rFonts w:asciiTheme="majorHAnsi" w:hAnsiTheme="majorHAnsi"/>
          <w:sz w:val="20"/>
          <w:szCs w:val="20"/>
        </w:rPr>
        <w:t xml:space="preserve"> situé à </w:t>
      </w:r>
      <m:oMath>
        <m:r>
          <w:rPr>
            <w:rFonts w:ascii="Cambria Math" w:hAnsi="Cambria Math"/>
            <w:sz w:val="20"/>
            <w:szCs w:val="20"/>
          </w:rPr>
          <m:t>75</m:t>
        </m:r>
      </m:oMath>
      <w:r>
        <w:rPr>
          <w:rFonts w:asciiTheme="majorHAnsi" w:hAnsiTheme="majorHAnsi"/>
          <w:sz w:val="20"/>
          <w:szCs w:val="20"/>
        </w:rPr>
        <w:t xml:space="preserve"> cm de </w:t>
      </w:r>
      <m:oMath>
        <m:r>
          <w:rPr>
            <w:rFonts w:ascii="Cambria Math" w:hAnsi="Cambria Math"/>
            <w:sz w:val="20"/>
            <w:szCs w:val="20"/>
          </w:rPr>
          <m:t>O</m:t>
        </m:r>
      </m:oMath>
      <w:r>
        <w:rPr>
          <w:rFonts w:asciiTheme="majorHAnsi" w:hAnsiTheme="majorHAnsi"/>
          <w:sz w:val="20"/>
          <w:szCs w:val="20"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>DH=H</m:t>
        </m:r>
        <m:r>
          <w:rPr>
            <w:rFonts w:ascii="Cambria Math" w:hAnsi="Cambria Math"/>
            <w:sz w:val="20"/>
            <w:szCs w:val="20"/>
          </w:rPr>
          <m:t>N=BO</m:t>
        </m:r>
      </m:oMath>
      <w:r>
        <w:rPr>
          <w:rFonts w:asciiTheme="majorHAnsi" w:hAnsiTheme="majorHAnsi"/>
          <w:sz w:val="20"/>
          <w:szCs w:val="20"/>
        </w:rPr>
        <w:t>.)</w:t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 w:rsidRPr="002F3F2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8C90503" wp14:editId="32D225CC">
            <wp:extent cx="5760720" cy="2651916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Pr="00262905" w:rsidRDefault="00614E11" w:rsidP="00614E1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 w:rsidRPr="00F27E46">
        <w:rPr>
          <w:rFonts w:asciiTheme="majorHAnsi" w:hAnsiTheme="majorHAnsi"/>
          <w:sz w:val="20"/>
          <w:szCs w:val="20"/>
        </w:rPr>
        <w:t xml:space="preserve">Quel point du rail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 w:rsidRPr="00F27E46">
        <w:rPr>
          <w:rFonts w:asciiTheme="majorHAnsi" w:hAnsiTheme="majorHAnsi"/>
          <w:sz w:val="20"/>
          <w:szCs w:val="20"/>
        </w:rPr>
        <w:t xml:space="preserve"> faut-il viser pour que la bille atteigne en une bande le milieu du rail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 w:rsidRPr="00F27E46">
        <w:rPr>
          <w:rFonts w:asciiTheme="majorHAnsi" w:hAnsiTheme="majorHAnsi"/>
          <w:sz w:val="20"/>
          <w:szCs w:val="20"/>
        </w:rPr>
        <w:t> ?</w:t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 w:rsidRPr="00B1668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920A68A" wp14:editId="64A1D5BF">
            <wp:extent cx="5760720" cy="2645791"/>
            <wp:effectExtent l="0" t="0" r="0" b="254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point </w:t>
      </w:r>
      <m:oMath>
        <m:r>
          <w:rPr>
            <w:rFonts w:ascii="Cambria Math" w:hAnsi="Cambria Math"/>
            <w:sz w:val="20"/>
            <w:szCs w:val="20"/>
          </w:rPr>
          <m:t>E</m:t>
        </m:r>
      </m:oMath>
      <w:r>
        <w:rPr>
          <w:rFonts w:asciiTheme="majorHAnsi" w:hAnsiTheme="majorHAnsi"/>
          <w:sz w:val="20"/>
          <w:szCs w:val="20"/>
        </w:rPr>
        <w:t xml:space="preserve"> étant le point du rail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>
        <w:rPr>
          <w:rFonts w:asciiTheme="majorHAnsi" w:hAnsiTheme="majorHAnsi"/>
          <w:sz w:val="20"/>
          <w:szCs w:val="20"/>
        </w:rPr>
        <w:t xml:space="preserve"> visé, le point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>
        <w:rPr>
          <w:rFonts w:asciiTheme="majorHAnsi" w:hAnsiTheme="majorHAnsi"/>
          <w:sz w:val="20"/>
          <w:szCs w:val="20"/>
        </w:rPr>
        <w:t xml:space="preserve"> étant le milieu du rail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 xml:space="preserve"> à atteindre, le point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>
        <w:rPr>
          <w:rFonts w:asciiTheme="majorHAnsi" w:hAnsiTheme="majorHAnsi"/>
          <w:sz w:val="20"/>
          <w:szCs w:val="20"/>
        </w:rPr>
        <w:t xml:space="preserve"> étant le point d’intersection de la médiatrice du segment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 xml:space="preserve"> et du </w:t>
      </w:r>
      <w:proofErr w:type="gramStart"/>
      <w:r>
        <w:rPr>
          <w:rFonts w:asciiTheme="majorHAnsi" w:hAnsiTheme="majorHAnsi"/>
          <w:sz w:val="20"/>
          <w:szCs w:val="20"/>
        </w:rPr>
        <w:t xml:space="preserve">segment </w:t>
      </w:r>
      <w:proofErr w:type="gramEnd"/>
      <m:oMath>
        <m:r>
          <w:rPr>
            <w:rFonts w:ascii="Cambria Math" w:hAnsi="Cambria Math"/>
            <w:sz w:val="20"/>
            <w:szCs w:val="20"/>
          </w:rPr>
          <m:t>[DE]</m:t>
        </m:r>
      </m:oMath>
      <w:r>
        <w:rPr>
          <w:rFonts w:asciiTheme="majorHAnsi" w:hAnsiTheme="majorHAnsi"/>
          <w:sz w:val="20"/>
          <w:szCs w:val="20"/>
        </w:rPr>
        <w:t>, par les arguments précédents, on a cette fois :</w:t>
      </w:r>
    </w:p>
    <w:p w:rsidR="00614E11" w:rsidRPr="00D53C94" w:rsidRDefault="00614E11" w:rsidP="00614E11">
      <w:pPr>
        <w:ind w:left="1080"/>
        <w:jc w:val="center"/>
        <w:rPr>
          <w:rFonts w:asciiTheme="majorHAnsi" w:hAnsiTheme="majorHAnsi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GEF</m:t>
        </m:r>
      </m:oMath>
      <w:r w:rsidRPr="00D53C94">
        <w:rPr>
          <w:rFonts w:asciiTheme="majorHAnsi" w:hAnsiTheme="majorHAnsi"/>
          <w:sz w:val="20"/>
          <w:szCs w:val="20"/>
        </w:rPr>
        <w:t xml:space="preserve"> isocèle en </w:t>
      </w:r>
      <m:oMath>
        <m:r>
          <w:rPr>
            <w:rFonts w:ascii="Cambria Math" w:hAnsi="Cambria Math"/>
            <w:sz w:val="20"/>
            <w:szCs w:val="20"/>
          </w:rPr>
          <m:t>E</m:t>
        </m:r>
      </m:oMath>
      <w:r w:rsidRPr="00D53C9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D53C94"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r>
          <w:rPr>
            <w:rFonts w:ascii="Cambria Math" w:hAnsi="Cambria Math"/>
            <w:sz w:val="20"/>
            <w:szCs w:val="20"/>
          </w:rPr>
          <m:t>GK=KF</m:t>
        </m:r>
      </m:oMath>
      <w:r w:rsidRPr="00D53C94"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 ailleurs, dans le </w:t>
      </w:r>
      <w:proofErr w:type="gramStart"/>
      <w:r>
        <w:rPr>
          <w:rFonts w:asciiTheme="majorHAnsi" w:hAnsiTheme="majorHAnsi"/>
          <w:sz w:val="20"/>
          <w:szCs w:val="20"/>
        </w:rPr>
        <w:t xml:space="preserve">triangle </w:t>
      </w:r>
      <w:proofErr w:type="gramEnd"/>
      <m:oMath>
        <m:r>
          <w:rPr>
            <w:rFonts w:ascii="Cambria Math" w:hAnsi="Cambria Math"/>
            <w:sz w:val="20"/>
            <w:szCs w:val="20"/>
          </w:rPr>
          <m:t>DEH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G∈[DE]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>
        <w:rPr>
          <w:rFonts w:asciiTheme="majorHAnsi" w:hAnsiTheme="majorHAnsi"/>
          <w:sz w:val="20"/>
          <w:szCs w:val="20"/>
        </w:rPr>
        <w:t xml:space="preserve"> est le milieu de </w:t>
      </w:r>
      <m:oMath>
        <m:r>
          <w:rPr>
            <w:rFonts w:ascii="Cambria Math" w:hAnsi="Cambria Math"/>
            <w:sz w:val="20"/>
            <w:szCs w:val="20"/>
          </w:rPr>
          <m:t>[EH]</m:t>
        </m:r>
      </m:oMath>
      <w:r>
        <w:rPr>
          <w:rFonts w:asciiTheme="majorHAnsi" w:hAnsiTheme="majorHAnsi"/>
          <w:sz w:val="20"/>
          <w:szCs w:val="20"/>
        </w:rPr>
        <w:t xml:space="preserve">, et </w:t>
      </w:r>
      <m:oMath>
        <m:r>
          <w:rPr>
            <w:rFonts w:ascii="Cambria Math" w:hAnsi="Cambria Math"/>
            <w:sz w:val="20"/>
            <w:szCs w:val="20"/>
          </w:rPr>
          <m:t>(G</m:t>
        </m:r>
        <m:r>
          <w:rPr>
            <w:rFonts w:ascii="Cambria Math" w:hAnsi="Cambria Math"/>
            <w:sz w:val="20"/>
            <w:szCs w:val="20"/>
          </w:rPr>
          <m:t>K)//(DH)</m:t>
        </m:r>
      </m:oMath>
      <w:r>
        <w:rPr>
          <w:rFonts w:asciiTheme="majorHAnsi" w:hAnsiTheme="majorHAnsi"/>
          <w:sz w:val="20"/>
          <w:szCs w:val="20"/>
        </w:rPr>
        <w:t xml:space="preserve">, donc, par la réciproque du théorème des milieux, </w:t>
      </w:r>
      <m:oMath>
        <m:r>
          <w:rPr>
            <w:rFonts w:ascii="Cambria Math" w:hAnsi="Cambria Math"/>
            <w:sz w:val="20"/>
            <w:szCs w:val="20"/>
          </w:rPr>
          <m:t>DH=2GK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Pr="00D53C94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Enfin, </w:t>
      </w:r>
      <m:oMath>
        <m:r>
          <w:rPr>
            <w:rFonts w:ascii="Cambria Math" w:hAnsi="Cambria Math"/>
            <w:sz w:val="20"/>
            <w:szCs w:val="20"/>
          </w:rPr>
          <m:t>EO=HN=KF=GK</m:t>
        </m:r>
      </m:oMath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r>
          <w:rPr>
            <w:rFonts w:ascii="Cambria Math" w:hAnsi="Cambria Math"/>
            <w:sz w:val="20"/>
            <w:szCs w:val="20"/>
          </w:rPr>
          <m:t>DN=DH+HN</m:t>
        </m:r>
      </m:oMath>
      <w:r>
        <w:rPr>
          <w:rFonts w:asciiTheme="majorHAnsi" w:hAnsiTheme="majorHAnsi"/>
          <w:sz w:val="20"/>
          <w:szCs w:val="20"/>
        </w:rPr>
        <w:t>, donc :</w:t>
      </w:r>
      <w:r>
        <w:rPr>
          <w:rFonts w:asciiTheme="majorHAnsi" w:hAnsiTheme="majorHAns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EO=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DN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150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=50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cm.</m:t>
        </m:r>
      </m:oMath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faut donc viser le point </w:t>
      </w:r>
      <m:oMath>
        <m:r>
          <w:rPr>
            <w:rFonts w:ascii="Cambria Math" w:hAnsi="Cambria Math"/>
            <w:sz w:val="20"/>
            <w:szCs w:val="20"/>
          </w:rPr>
          <m:t>E</m:t>
        </m:r>
      </m:oMath>
      <w:r>
        <w:rPr>
          <w:rFonts w:asciiTheme="majorHAnsi" w:hAnsiTheme="majorHAnsi"/>
          <w:sz w:val="20"/>
          <w:szCs w:val="20"/>
        </w:rPr>
        <w:t xml:space="preserve"> du segment </w:t>
      </w:r>
      <m:oMath>
        <m:r>
          <w:rPr>
            <w:rFonts w:ascii="Cambria Math" w:hAnsi="Cambria Math"/>
            <w:sz w:val="20"/>
            <w:szCs w:val="20"/>
          </w:rPr>
          <m:t>[PO]</m:t>
        </m:r>
      </m:oMath>
      <w:r>
        <w:rPr>
          <w:rFonts w:asciiTheme="majorHAnsi" w:hAnsiTheme="majorHAnsi"/>
          <w:sz w:val="20"/>
          <w:szCs w:val="20"/>
        </w:rPr>
        <w:t xml:space="preserve"> situé à </w:t>
      </w:r>
      <m:oMath>
        <m:r>
          <w:rPr>
            <w:rFonts w:ascii="Cambria Math" w:hAnsi="Cambria Math"/>
            <w:sz w:val="20"/>
            <w:szCs w:val="20"/>
          </w:rPr>
          <m:t>50</m:t>
        </m:r>
      </m:oMath>
      <w:r>
        <w:rPr>
          <w:rFonts w:asciiTheme="majorHAnsi" w:hAnsiTheme="majorHAnsi"/>
          <w:sz w:val="20"/>
          <w:szCs w:val="20"/>
        </w:rPr>
        <w:t xml:space="preserve"> cm </w:t>
      </w:r>
      <w:proofErr w:type="gramStart"/>
      <w:r>
        <w:rPr>
          <w:rFonts w:asciiTheme="majorHAnsi" w:hAnsiTheme="majorHAnsi"/>
          <w:sz w:val="20"/>
          <w:szCs w:val="20"/>
        </w:rPr>
        <w:t xml:space="preserve">de </w:t>
      </w:r>
      <w:proofErr w:type="gramEnd"/>
      <m:oMath>
        <m:r>
          <w:rPr>
            <w:rFonts w:ascii="Cambria Math" w:hAnsi="Cambria Math"/>
            <w:sz w:val="20"/>
            <w:szCs w:val="20"/>
          </w:rPr>
          <m:t>O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:rsidR="00614E11" w:rsidRPr="00B31AC6" w:rsidRDefault="00614E11" w:rsidP="00614E11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 w:rsidRPr="00F27E46">
        <w:rPr>
          <w:rFonts w:asciiTheme="majorHAnsi" w:hAnsiTheme="majorHAnsi"/>
          <w:sz w:val="20"/>
          <w:szCs w:val="20"/>
        </w:rPr>
        <w:t xml:space="preserve">Quel point du rail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 w:rsidRPr="00F27E46">
        <w:rPr>
          <w:rFonts w:asciiTheme="majorHAnsi" w:hAnsiTheme="majorHAnsi"/>
          <w:sz w:val="20"/>
          <w:szCs w:val="20"/>
        </w:rPr>
        <w:t xml:space="preserve"> faut-il viser pour que la bille revienne à son point de départ en trois bandes (c’est-à-dire après avoir touché exactement trois rails) ?</w:t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est assez aisé de deviner que la ligne brisée joignant les milieux des trois rails répond à la question, on viserait donc le milieu du </w:t>
      </w:r>
      <w:proofErr w:type="gramStart"/>
      <w:r>
        <w:rPr>
          <w:rFonts w:asciiTheme="majorHAnsi" w:hAnsiTheme="majorHAnsi"/>
          <w:sz w:val="20"/>
          <w:szCs w:val="20"/>
        </w:rPr>
        <w:t xml:space="preserve">rail </w:t>
      </w:r>
      <w:proofErr w:type="gramEnd"/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>, puis de vérifier que cette trajectoire convient.</w:t>
      </w:r>
    </w:p>
    <w:p w:rsidR="00614E11" w:rsidRPr="006C67F3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 peut cependant montrer que c’est l’unique solution (la démonstration permettra ensuite de répondre immédiatement à la question 2.b.) :</w:t>
      </w:r>
    </w:p>
    <w:p w:rsidR="00614E11" w:rsidRPr="00B31AC6" w:rsidRDefault="00614E11" w:rsidP="00614E11">
      <w:pPr>
        <w:pStyle w:val="Paragraphedeliste"/>
        <w:ind w:left="1080"/>
        <w:rPr>
          <w:rFonts w:asciiTheme="majorHAnsi" w:hAnsiTheme="majorHAnsi"/>
          <w:sz w:val="8"/>
          <w:szCs w:val="8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Considérons une hypothétique trajectoire à trois bandes dans laquelle la bille part </w:t>
      </w:r>
      <w:proofErr w:type="gramStart"/>
      <w:r>
        <w:rPr>
          <w:rFonts w:asciiTheme="majorHAnsi" w:hAnsiTheme="majorHAnsi"/>
          <w:sz w:val="20"/>
          <w:szCs w:val="20"/>
        </w:rPr>
        <w:t xml:space="preserve">de </w:t>
      </w:r>
      <w:proofErr w:type="gramEnd"/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, touche les rails en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∈[NO]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∈[OP]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∈[PM]</m:t>
        </m:r>
      </m:oMath>
      <w:r>
        <w:rPr>
          <w:rFonts w:asciiTheme="majorHAnsi" w:hAnsiTheme="majorHAnsi"/>
          <w:sz w:val="20"/>
          <w:szCs w:val="20"/>
        </w:rPr>
        <w:t xml:space="preserve"> puis revient en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Pr="002636E3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10"/>
          <w:szCs w:val="10"/>
        </w:rPr>
      </w:pPr>
    </w:p>
    <w:p w:rsidR="00614E11" w:rsidRPr="002636E3" w:rsidRDefault="00614E11" w:rsidP="00614E11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 w:rsidRPr="002636E3">
        <w:rPr>
          <w:rFonts w:asciiTheme="majorHAnsi" w:hAnsiTheme="majorHAnsi"/>
          <w:sz w:val="20"/>
          <w:szCs w:val="20"/>
          <w:u w:val="single"/>
        </w:rPr>
        <w:t>Schéma</w:t>
      </w:r>
      <w:r>
        <w:rPr>
          <w:rFonts w:asciiTheme="majorHAnsi" w:hAnsiTheme="majorHAnsi"/>
          <w:sz w:val="20"/>
          <w:szCs w:val="20"/>
        </w:rPr>
        <w:t> :</w:t>
      </w:r>
    </w:p>
    <w:p w:rsidR="00614E11" w:rsidRDefault="00614E11" w:rsidP="00614E11">
      <w:pPr>
        <w:pStyle w:val="Paragraphedeliste"/>
        <w:ind w:left="1080"/>
        <w:jc w:val="center"/>
        <w:rPr>
          <w:rFonts w:asciiTheme="majorHAnsi" w:hAnsiTheme="majorHAnsi"/>
          <w:sz w:val="20"/>
          <w:szCs w:val="20"/>
        </w:rPr>
      </w:pPr>
      <w:r w:rsidRPr="004E1927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A8002EC" wp14:editId="0BFCEA75">
            <wp:extent cx="3185160" cy="1581405"/>
            <wp:effectExtent l="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281" cy="15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Les droites en traits </w:t>
      </w:r>
      <w:proofErr w:type="spellStart"/>
      <w:r>
        <w:rPr>
          <w:rFonts w:asciiTheme="majorHAnsi" w:hAnsiTheme="majorHAnsi"/>
          <w:sz w:val="20"/>
          <w:szCs w:val="20"/>
        </w:rPr>
        <w:t>tiretés</w:t>
      </w:r>
      <w:proofErr w:type="spellEnd"/>
      <w:r>
        <w:rPr>
          <w:rFonts w:asciiTheme="majorHAnsi" w:hAnsiTheme="majorHAnsi"/>
          <w:sz w:val="20"/>
          <w:szCs w:val="20"/>
        </w:rPr>
        <w:t xml:space="preserve"> sont des perpendiculaires aux rails.</w:t>
      </w:r>
    </w:p>
    <w:p w:rsidR="00614E11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 les règles de la réflexion, tous les angles d’un même couple </w:t>
      </w:r>
      <m:oMath>
        <m:r>
          <w:rPr>
            <w:rFonts w:ascii="Cambria Math" w:hAnsi="Cambria Math"/>
            <w:sz w:val="20"/>
            <w:szCs w:val="20"/>
          </w:rPr>
          <m:t>(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;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>1≤i≤3</m:t>
        </m:r>
      </m:oMath>
      <w:r>
        <w:rPr>
          <w:rFonts w:asciiTheme="majorHAnsi" w:hAnsiTheme="majorHAnsi"/>
          <w:sz w:val="20"/>
          <w:szCs w:val="20"/>
        </w:rPr>
        <w:t>) sont de même mesure car leurs complémentaires sont de même mesure.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Mais aussi en tant que couple d’angles aigus aux sommets d’un même triangle rectangle, chaque couples </w:t>
      </w:r>
      <m:oMath>
        <m:r>
          <w:rPr>
            <w:rFonts w:ascii="Cambria Math" w:hAnsi="Cambria Math"/>
            <w:sz w:val="20"/>
            <w:szCs w:val="20"/>
          </w:rPr>
          <m:t>(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;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i+1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>1≤i≤3</m:t>
        </m:r>
      </m:oMath>
      <w:r>
        <w:rPr>
          <w:rFonts w:asciiTheme="majorHAnsi" w:hAnsiTheme="majorHAnsi"/>
          <w:sz w:val="20"/>
          <w:szCs w:val="20"/>
        </w:rPr>
        <w:t xml:space="preserve">) est aussi un couple d’angles complémentaires. Et il en est de même pour le </w:t>
      </w:r>
      <w:proofErr w:type="gramStart"/>
      <w:r>
        <w:rPr>
          <w:rFonts w:asciiTheme="majorHAnsi" w:hAnsiTheme="majorHAnsi"/>
          <w:sz w:val="20"/>
          <w:szCs w:val="20"/>
        </w:rPr>
        <w:t xml:space="preserve">couple </w:t>
      </w:r>
      <w:proofErr w:type="gramEnd"/>
      <m:oMath>
        <m:r>
          <w:rPr>
            <w:rFonts w:ascii="Cambria Math" w:hAnsi="Cambria Math"/>
            <w:sz w:val="20"/>
            <w:szCs w:val="20"/>
          </w:rPr>
          <m:t>(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;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s’ensuit les égalités :</w:t>
      </w:r>
    </w:p>
    <w:p w:rsidR="00614E11" w:rsidRDefault="00512B80" w:rsidP="00614E11">
      <w:pPr>
        <w:pStyle w:val="Paragraphedeliste"/>
        <w:numPr>
          <w:ilvl w:val="0"/>
          <w:numId w:val="5"/>
        </w:numPr>
        <w:spacing w:after="200" w:line="276" w:lineRule="auto"/>
        <w:jc w:val="center"/>
        <w:rPr>
          <w:rFonts w:asciiTheme="majorHAnsi" w:hAnsiTheme="majorHAnsi"/>
          <w:sz w:val="20"/>
          <w:szCs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</m:oMath>
      <w:r w:rsidR="00614E11">
        <w:rPr>
          <w:rFonts w:asciiTheme="majorHAnsi" w:hAnsiTheme="majorHAnsi"/>
          <w:sz w:val="20"/>
          <w:szCs w:val="20"/>
        </w:rPr>
        <w:t xml:space="preserve">   et  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e>
        </m:acc>
      </m:oMath>
      <w:r w:rsidR="00614E11"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 ailleurs, en considérant les droites parallèles </w:t>
      </w:r>
      <m:oMath>
        <m:r>
          <w:rPr>
            <w:rFonts w:ascii="Cambria Math" w:hAnsi="Cambria Math"/>
            <w:sz w:val="20"/>
            <w:szCs w:val="20"/>
          </w:rPr>
          <m:t>(PO)</m:t>
        </m:r>
      </m:oMath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r>
          <w:rPr>
            <w:rFonts w:ascii="Cambria Math" w:hAnsi="Cambria Math"/>
            <w:sz w:val="20"/>
            <w:szCs w:val="20"/>
          </w:rPr>
          <m:t>(MN)</m:t>
        </m:r>
      </m:oMath>
      <w:r>
        <w:rPr>
          <w:rFonts w:asciiTheme="majorHAnsi" w:hAnsiTheme="majorHAnsi"/>
          <w:sz w:val="20"/>
          <w:szCs w:val="20"/>
        </w:rPr>
        <w:t xml:space="preserve">, et la droite </w:t>
      </w:r>
      <m:oMath>
        <m:r>
          <w:rPr>
            <w:rFonts w:ascii="Cambria Math" w:hAnsi="Cambria Math"/>
            <w:sz w:val="20"/>
            <w:szCs w:val="20"/>
          </w:rPr>
          <m:t>(D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sécante à </w:t>
      </w:r>
      <m:oMath>
        <m:r>
          <w:rPr>
            <w:rFonts w:ascii="Cambria Math" w:hAnsi="Cambria Math"/>
            <w:sz w:val="20"/>
            <w:szCs w:val="20"/>
          </w:rPr>
          <m:t>(MN)</m:t>
        </m:r>
      </m:oMath>
      <w:r>
        <w:rPr>
          <w:rFonts w:asciiTheme="majorHAnsi" w:hAnsiTheme="majorHAnsi"/>
          <w:sz w:val="20"/>
          <w:szCs w:val="20"/>
        </w:rPr>
        <w:t xml:space="preserve"> en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, et à </w:t>
      </w:r>
      <m:oMath>
        <m:r>
          <w:rPr>
            <w:rFonts w:ascii="Cambria Math" w:hAnsi="Cambria Math"/>
            <w:sz w:val="20"/>
            <w:szCs w:val="20"/>
          </w:rPr>
          <m:t>(PO)</m:t>
        </m:r>
      </m:oMath>
      <w:r>
        <w:rPr>
          <w:rFonts w:asciiTheme="majorHAnsi" w:hAnsiTheme="majorHAnsi"/>
          <w:sz w:val="20"/>
          <w:szCs w:val="20"/>
        </w:rPr>
        <w:t xml:space="preserve"> en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>
        <w:rPr>
          <w:rFonts w:asciiTheme="majorHAnsi" w:hAnsiTheme="majorHAnsi"/>
          <w:sz w:val="20"/>
          <w:szCs w:val="20"/>
        </w:rPr>
        <w:t xml:space="preserve">, on a l’égalité des mesures des angles correspondants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acc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Et en considérant les droites </w:t>
      </w:r>
      <m:oMath>
        <m:r>
          <w:rPr>
            <w:rFonts w:ascii="Cambria Math" w:hAnsi="Cambria Math"/>
            <w:sz w:val="20"/>
            <w:szCs w:val="20"/>
          </w:rPr>
          <m:t>(PO)</m:t>
        </m:r>
      </m:oMath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, on a l’égalité des mesures des angles aux sommets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acc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 combinant avec les égalités (1), il vient </w:t>
      </w:r>
      <w:proofErr w:type="gramStart"/>
      <w:r>
        <w:rPr>
          <w:rFonts w:asciiTheme="majorHAnsi" w:hAnsiTheme="majorHAnsi"/>
          <w:sz w:val="20"/>
          <w:szCs w:val="20"/>
        </w:rPr>
        <w:t xml:space="preserve">que </w:t>
      </w:r>
      <w:proofErr w:type="gramEnd"/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acc>
      </m:oMath>
      <w:r>
        <w:rPr>
          <w:rFonts w:asciiTheme="majorHAnsi" w:hAnsiTheme="majorHAnsi"/>
          <w:sz w:val="20"/>
          <w:szCs w:val="20"/>
        </w:rPr>
        <w:t xml:space="preserve">, c’est-à-dire qu’on a une égalités des mesures des angles correspondants relativement aux droites </w:t>
      </w:r>
      <m:oMath>
        <m:r>
          <w:rPr>
            <w:rFonts w:ascii="Cambria Math" w:hAnsi="Cambria Math"/>
            <w:sz w:val="20"/>
            <w:szCs w:val="20"/>
          </w:rPr>
          <m:t>(D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coupées par la sécante </w:t>
      </w:r>
      <m:oMath>
        <m:r>
          <w:rPr>
            <w:rFonts w:ascii="Cambria Math" w:hAnsi="Cambria Math"/>
            <w:sz w:val="20"/>
            <w:szCs w:val="20"/>
          </w:rPr>
          <m:t>(PO)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en déduit que les côtés opposés </w:t>
      </w:r>
      <m:oMath>
        <m:r>
          <w:rPr>
            <w:rFonts w:ascii="Cambria Math" w:hAnsi="Cambria Math"/>
            <w:sz w:val="20"/>
            <w:szCs w:val="20"/>
          </w:rPr>
          <m:t>[D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[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</m:oMath>
      <w:r>
        <w:rPr>
          <w:rFonts w:asciiTheme="majorHAnsi" w:hAnsiTheme="majorHAnsi"/>
          <w:sz w:val="20"/>
          <w:szCs w:val="20"/>
        </w:rPr>
        <w:t xml:space="preserve"> dans le quadrilatère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sont parallèles.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montre de même que les côtés opposés </w:t>
      </w:r>
      <m:oMath>
        <m:r>
          <w:rPr>
            <w:rFonts w:ascii="Cambria Math" w:hAnsi="Cambria Math"/>
            <w:sz w:val="20"/>
            <w:szCs w:val="20"/>
          </w:rPr>
          <m:t>[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[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D]</m:t>
        </m:r>
      </m:oMath>
      <w:r>
        <w:rPr>
          <w:rFonts w:asciiTheme="majorHAnsi" w:hAnsiTheme="majorHAnsi"/>
          <w:sz w:val="20"/>
          <w:szCs w:val="20"/>
        </w:rPr>
        <w:t xml:space="preserve"> sont parallèles.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trajectoire fermée en trois bandes </w:t>
      </w:r>
      <m:oMath>
        <m:r>
          <w:rPr>
            <w:rFonts w:ascii="Cambria Math" w:hAnsi="Cambria Math"/>
            <w:sz w:val="20"/>
            <w:szCs w:val="20"/>
          </w:rPr>
          <m:t>D,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forme donc un parallélogramme.</w:t>
      </w:r>
    </w:p>
    <w:p w:rsidR="00614E11" w:rsidRDefault="00614E11" w:rsidP="00614E11">
      <w:pPr>
        <w:pStyle w:val="Paragraphedeliste"/>
        <w:ind w:left="1080"/>
        <w:jc w:val="center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center"/>
        <w:rPr>
          <w:rFonts w:asciiTheme="majorHAnsi" w:hAnsiTheme="majorHAnsi"/>
          <w:sz w:val="20"/>
          <w:szCs w:val="20"/>
        </w:rPr>
      </w:pPr>
      <w:r w:rsidRPr="005377C6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67D3AB3" wp14:editId="3D41D785">
            <wp:extent cx="3632200" cy="1668201"/>
            <wp:effectExtent l="0" t="0" r="6350" b="8255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067" cy="167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étant le milieu </w:t>
      </w:r>
      <w:proofErr w:type="gramStart"/>
      <w:r>
        <w:rPr>
          <w:rFonts w:asciiTheme="majorHAnsi" w:hAnsiTheme="majorHAnsi"/>
          <w:sz w:val="20"/>
          <w:szCs w:val="20"/>
        </w:rPr>
        <w:t xml:space="preserve">de </w:t>
      </w:r>
      <w:proofErr w:type="gramEnd"/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 xml:space="preserve">, et les angles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 xml:space="preserve"> même mesure, les triangles rectangles </w:t>
      </w:r>
      <m:oMath>
        <m:r>
          <w:rPr>
            <w:rFonts w:ascii="Cambria Math" w:hAnsi="Cambria Math"/>
            <w:sz w:val="20"/>
            <w:szCs w:val="20"/>
          </w:rPr>
          <m:t>DN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DM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sont symétriques par rapport à la médiatrice du rail </w:t>
      </w:r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 xml:space="preserve">, ce qui donne l’égalité des longueurs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. Le parallélogramme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est donc un losange.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Les triangles </w:t>
      </w:r>
      <m:oMath>
        <m:r>
          <w:rPr>
            <w:rFonts w:ascii="Cambria Math" w:hAnsi="Cambria Math"/>
            <w:sz w:val="20"/>
            <w:szCs w:val="20"/>
          </w:rPr>
          <m:t>DN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O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étant rectangles et semblables car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acc>
      </m:oMath>
      <w:r>
        <w:rPr>
          <w:rFonts w:asciiTheme="majorHAnsi" w:hAnsiTheme="majorHAnsi"/>
          <w:sz w:val="20"/>
          <w:szCs w:val="20"/>
        </w:rPr>
        <w:t>, comme aussi leurs hypoténuses sont de même longueur (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côtés consécutifs du losange 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), les côtés </w:t>
      </w:r>
      <m:oMath>
        <m:r>
          <w:rPr>
            <w:rFonts w:ascii="Cambria Math" w:hAnsi="Cambria Math"/>
            <w:sz w:val="20"/>
            <w:szCs w:val="20"/>
          </w:rPr>
          <m:t>N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O</m:t>
        </m:r>
      </m:oMath>
      <w:r>
        <w:rPr>
          <w:rFonts w:asciiTheme="majorHAnsi" w:hAnsiTheme="majorHAnsi"/>
          <w:sz w:val="20"/>
          <w:szCs w:val="20"/>
        </w:rPr>
        <w:t xml:space="preserve"> sont de même longueur.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en conclut que le point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est nécessairement le milieu du </w:t>
      </w:r>
      <w:proofErr w:type="gramStart"/>
      <w:r>
        <w:rPr>
          <w:rFonts w:asciiTheme="majorHAnsi" w:hAnsiTheme="majorHAnsi"/>
          <w:sz w:val="20"/>
          <w:szCs w:val="20"/>
        </w:rPr>
        <w:t xml:space="preserve">rail </w:t>
      </w:r>
      <w:proofErr w:type="gramEnd"/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>, c’est le point qu’il faut viser.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Les résultats précédents assurent que suivant les règles de la réflexion, la bille retournera </w:t>
      </w:r>
      <w:proofErr w:type="gramStart"/>
      <w:r>
        <w:rPr>
          <w:rFonts w:asciiTheme="majorHAnsi" w:hAnsiTheme="majorHAnsi"/>
          <w:sz w:val="20"/>
          <w:szCs w:val="20"/>
        </w:rPr>
        <w:t xml:space="preserve">en </w:t>
      </w:r>
      <w:proofErr w:type="gramEnd"/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Pr="00F27E46" w:rsidRDefault="00614E11" w:rsidP="00614E11">
      <w:pPr>
        <w:pStyle w:val="Paragraphedeliste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La construction de la trajectoire de la bille au-delà d’un rebond, conformément aux règles de la réflexion peut se faire par symétrie axiale par rapport au rail heurté.</w:t>
      </w:r>
    </w:p>
    <w:p w:rsidR="00614E11" w:rsidRDefault="00614E11" w:rsidP="00614E11">
      <w:pPr>
        <w:pStyle w:val="Paragraphedelist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Ainsi, si la bille part d’un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et heurte un rail </w:t>
      </w:r>
      <w:proofErr w:type="gramStart"/>
      <w:r>
        <w:rPr>
          <w:rFonts w:asciiTheme="majorHAnsi" w:hAnsiTheme="majorHAnsi"/>
          <w:sz w:val="20"/>
          <w:szCs w:val="20"/>
        </w:rPr>
        <w:t xml:space="preserve">en </w:t>
      </w:r>
      <w:proofErr w:type="gramEnd"/>
      <m:oMath>
        <m:r>
          <w:rPr>
            <w:rFonts w:ascii="Cambria Math" w:hAnsi="Cambria Math"/>
            <w:sz w:val="20"/>
            <w:szCs w:val="20"/>
          </w:rPr>
          <m:t>A</m:t>
        </m:r>
      </m:oMath>
      <w:r>
        <w:rPr>
          <w:rFonts w:asciiTheme="majorHAnsi" w:hAnsiTheme="majorHAnsi"/>
          <w:sz w:val="20"/>
          <w:szCs w:val="20"/>
        </w:rPr>
        <w:t xml:space="preserve">, sa poursuite de trajectoire ( demi-droite </w:t>
      </w:r>
      <m:oMath>
        <m:r>
          <w:rPr>
            <w:rFonts w:ascii="Cambria Math" w:hAnsi="Cambria Math"/>
            <w:sz w:val="20"/>
            <w:szCs w:val="20"/>
          </w:rPr>
          <m:t>[A,x</m:t>
        </m:r>
        <m:r>
          <w:rPr>
            <w:rFonts w:ascii="Cambria Math" w:hAnsi="Cambria Math"/>
            <w:sz w:val="20"/>
            <w:szCs w:val="20"/>
          </w:rPr>
          <m:t>'</m:t>
        </m:r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Theme="majorHAnsi" w:hAnsiTheme="majorHAnsi"/>
          <w:sz w:val="20"/>
          <w:szCs w:val="20"/>
        </w:rPr>
        <w:t xml:space="preserve"> est le symétrique de la demi-droite </w:t>
      </w:r>
      <m:oMath>
        <m:r>
          <w:rPr>
            <w:rFonts w:ascii="Cambria Math" w:hAnsi="Cambria Math"/>
            <w:sz w:val="20"/>
            <w:szCs w:val="20"/>
          </w:rPr>
          <m:t>[Ax)</m:t>
        </m:r>
      </m:oMath>
      <w:r>
        <w:rPr>
          <w:rFonts w:asciiTheme="majorHAnsi" w:hAnsiTheme="majorHAnsi"/>
          <w:sz w:val="20"/>
          <w:szCs w:val="20"/>
        </w:rPr>
        <w:t xml:space="preserve">, prolongement du segment </w:t>
      </w:r>
      <m:oMath>
        <m:r>
          <w:rPr>
            <w:rFonts w:ascii="Cambria Math" w:hAnsi="Cambria Math"/>
            <w:sz w:val="20"/>
            <w:szCs w:val="20"/>
          </w:rPr>
          <m:t>[DA]</m:t>
        </m:r>
      </m:oMath>
      <w:r>
        <w:rPr>
          <w:rFonts w:asciiTheme="majorHAnsi" w:hAnsiTheme="majorHAnsi"/>
          <w:sz w:val="20"/>
          <w:szCs w:val="20"/>
        </w:rPr>
        <w:t> :</w:t>
      </w:r>
    </w:p>
    <w:p w:rsidR="00614E11" w:rsidRDefault="00614E11" w:rsidP="00614E11">
      <w:pPr>
        <w:pStyle w:val="Paragraphedeliste"/>
        <w:jc w:val="center"/>
        <w:rPr>
          <w:rFonts w:asciiTheme="majorHAnsi" w:hAnsiTheme="majorHAnsi"/>
          <w:sz w:val="20"/>
          <w:szCs w:val="20"/>
        </w:rPr>
      </w:pPr>
      <w:r w:rsidRPr="00BC594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9F5C145" wp14:editId="7404549C">
            <wp:extent cx="2692400" cy="1985380"/>
            <wp:effectExtent l="0" t="0" r="0" b="0"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87" cy="19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pStyle w:val="Paragraphedelist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effet, suivant les lois de la réflexion, les angles 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et 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, complémentaires respectifs des angles de même mesure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, sont encore de même mesure, tandis que les angles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</m:acc>
      </m:oMath>
      <w:r>
        <w:rPr>
          <w:rFonts w:asciiTheme="majorHAnsi" w:hAnsiTheme="majorHAnsi"/>
          <w:sz w:val="20"/>
          <w:szCs w:val="20"/>
        </w:rPr>
        <w:t xml:space="preserve"> sont de même mesure, par symétrie.</w:t>
      </w:r>
    </w:p>
    <w:p w:rsidR="00614E11" w:rsidRDefault="00614E11" w:rsidP="00614E11">
      <w:pPr>
        <w:pStyle w:val="Paragraphedeliste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de rebonds multiples, on peut, de la même façon, obtenir la trajectoire complète, en multipliant les symétries à partir du prolongement rectiligne de la trajectoire initiale.</w:t>
      </w:r>
    </w:p>
    <w:p w:rsidR="00614E11" w:rsidRDefault="00614E11" w:rsidP="00614E11">
      <w:pPr>
        <w:pStyle w:val="Paragraphedeliste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Ceci permet de répondre aisément aux questions </w:t>
      </w:r>
      <w:proofErr w:type="gramStart"/>
      <w:r>
        <w:rPr>
          <w:rFonts w:asciiTheme="majorHAnsi" w:hAnsiTheme="majorHAnsi"/>
          <w:sz w:val="20"/>
          <w:szCs w:val="20"/>
        </w:rPr>
        <w:t>1.a.,</w:t>
      </w:r>
      <w:proofErr w:type="gramEnd"/>
      <w:r>
        <w:rPr>
          <w:rFonts w:asciiTheme="majorHAnsi" w:hAnsiTheme="majorHAnsi"/>
          <w:sz w:val="20"/>
          <w:szCs w:val="20"/>
        </w:rPr>
        <w:t xml:space="preserve"> 1.b. et 1.c. et plus encore aux questions 2.a. et 2.b.</w:t>
      </w:r>
    </w:p>
    <w:p w:rsidR="00614E11" w:rsidRDefault="00614E11" w:rsidP="00614E11">
      <w:pPr>
        <w:pStyle w:val="Paragraphedeliste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note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la position initiale de la bille, et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>
        <w:rPr>
          <w:rFonts w:asciiTheme="majorHAnsi" w:hAnsiTheme="majorHAnsi"/>
          <w:sz w:val="20"/>
          <w:szCs w:val="20"/>
        </w:rPr>
        <w:t xml:space="preserve"> le point à atteindre.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 w:rsidRPr="004569B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6F88E68" wp14:editId="287BFB48">
            <wp:extent cx="5760720" cy="2645791"/>
            <wp:effectExtent l="0" t="0" r="0" b="2540"/>
            <wp:docPr id="2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 xml:space="preserve">Sur la figure ci-dessus, où l’on a placé les points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symétriques respectifs du point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>
        <w:rPr>
          <w:rFonts w:asciiTheme="majorHAnsi" w:hAnsiTheme="majorHAnsi"/>
          <w:sz w:val="20"/>
          <w:szCs w:val="20"/>
        </w:rPr>
        <w:t xml:space="preserve"> à atteindre par rapport aux rails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[OP]</m:t>
        </m:r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[PM]</m:t>
        </m:r>
      </m:oMath>
      <w:r>
        <w:rPr>
          <w:rFonts w:asciiTheme="majorHAnsi" w:hAnsiTheme="majorHAnsi"/>
          <w:sz w:val="20"/>
          <w:szCs w:val="20"/>
        </w:rPr>
        <w:t xml:space="preserve">, atteindre le point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>
        <w:rPr>
          <w:rFonts w:asciiTheme="majorHAnsi" w:hAnsiTheme="majorHAnsi"/>
          <w:sz w:val="20"/>
          <w:szCs w:val="20"/>
        </w:rPr>
        <w:t xml:space="preserve"> en une bande sur l’un de ces rails, revient à atteindre l’un des symétriques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par une trajectoire rectiligne rencontrant le rail par rapport auquel le symétrique est construit.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y a sur cet exemple trois façons d’atteindre le </w:t>
      </w:r>
      <w:r w:rsidR="007A2611">
        <w:rPr>
          <w:rFonts w:asciiTheme="majorHAnsi" w:hAnsiTheme="majorHAnsi"/>
          <w:sz w:val="20"/>
          <w:szCs w:val="20"/>
        </w:rPr>
        <w:t>point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U</m:t>
        </m:r>
      </m:oMath>
      <w:r>
        <w:rPr>
          <w:rFonts w:asciiTheme="majorHAnsi" w:hAnsiTheme="majorHAnsi"/>
          <w:sz w:val="20"/>
          <w:szCs w:val="20"/>
        </w:rPr>
        <w:t>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S’il s’agit de savoir si l’on peut atteindre un point quelconque du billard, on cherchera s’il est possible d’atteindre un symétrique quelconque par une trajectoire rectiligne rencontrant </w:t>
      </w:r>
      <w:proofErr w:type="gramStart"/>
      <w:r>
        <w:rPr>
          <w:rFonts w:asciiTheme="majorHAnsi" w:hAnsiTheme="majorHAnsi"/>
          <w:sz w:val="20"/>
          <w:szCs w:val="20"/>
        </w:rPr>
        <w:t>la</w:t>
      </w:r>
      <w:proofErr w:type="gramEnd"/>
      <w:r>
        <w:rPr>
          <w:rFonts w:asciiTheme="majorHAnsi" w:hAnsiTheme="majorHAnsi"/>
          <w:sz w:val="20"/>
          <w:szCs w:val="20"/>
        </w:rPr>
        <w:t xml:space="preserve"> rail par rapport auquel est construit le symétrique.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Où que soit situé le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le long du rail </w:t>
      </w:r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>, il est possibl</w:t>
      </w:r>
      <w:r w:rsidR="007A2611">
        <w:rPr>
          <w:rFonts w:asciiTheme="majorHAnsi" w:hAnsiTheme="majorHAnsi"/>
          <w:sz w:val="20"/>
          <w:szCs w:val="20"/>
        </w:rPr>
        <w:t xml:space="preserve">e d’atteindre tout point situé </w:t>
      </w:r>
      <w:r>
        <w:rPr>
          <w:rFonts w:asciiTheme="majorHAnsi" w:hAnsiTheme="majorHAnsi"/>
          <w:sz w:val="20"/>
          <w:szCs w:val="20"/>
        </w:rPr>
        <w:t xml:space="preserve">n’importe où à l’intérieur des trois rectangles figurant les symétriques de la surface de jeu par rapport à chacun des rails </w:t>
      </w:r>
      <m:oMath>
        <m:r>
          <w:rPr>
            <w:rFonts w:ascii="Cambria Math" w:hAnsi="Cambria Math"/>
            <w:sz w:val="20"/>
            <w:szCs w:val="20"/>
          </w:rPr>
          <m:t>[NO]</m:t>
        </m:r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[OP]</m:t>
        </m:r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r>
          <w:rPr>
            <w:rFonts w:ascii="Cambria Math" w:hAnsi="Cambria Math"/>
            <w:sz w:val="20"/>
            <w:szCs w:val="20"/>
          </w:rPr>
          <m:t>[PM]</m:t>
        </m:r>
      </m:oMath>
      <w:r>
        <w:rPr>
          <w:rFonts w:asciiTheme="majorHAnsi" w:hAnsiTheme="majorHAnsi"/>
          <w:sz w:val="20"/>
          <w:szCs w:val="20"/>
        </w:rPr>
        <w:t xml:space="preserve">, il est donc possible d’atteindre tout point 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>
        <w:rPr>
          <w:rFonts w:asciiTheme="majorHAnsi" w:hAnsiTheme="majorHAnsi"/>
          <w:sz w:val="20"/>
          <w:szCs w:val="20"/>
        </w:rPr>
        <w:t xml:space="preserve"> de la surface de jeu en une bande, et ce de trois façons possibles toujours.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</w:p>
    <w:p w:rsidR="00614E11" w:rsidRPr="00F27E46" w:rsidRDefault="00614E11" w:rsidP="00614E11">
      <w:pPr>
        <w:pStyle w:val="Paragraphedeliste"/>
        <w:ind w:left="1080"/>
        <w:rPr>
          <w:rFonts w:asciiTheme="majorHAnsi" w:hAnsiTheme="majorHAnsi"/>
          <w:sz w:val="20"/>
          <w:szCs w:val="20"/>
        </w:rPr>
      </w:pPr>
    </w:p>
    <w:p w:rsidR="00614E11" w:rsidRDefault="00614E11" w:rsidP="00614E11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 peut répondre en reprenant les résultats du 1.c. (si l’on a cherché toutes les trajectoires possibles – on reprend le résultat selon lequel la trajectoire est nécessairement un parallélogramme ; si l’on a « </w:t>
      </w:r>
      <w:proofErr w:type="spellStart"/>
      <w:r>
        <w:rPr>
          <w:rFonts w:asciiTheme="majorHAnsi" w:hAnsiTheme="majorHAnsi"/>
          <w:sz w:val="20"/>
          <w:szCs w:val="20"/>
        </w:rPr>
        <w:t>intuité</w:t>
      </w:r>
      <w:proofErr w:type="spellEnd"/>
      <w:r>
        <w:rPr>
          <w:rFonts w:asciiTheme="majorHAnsi" w:hAnsiTheme="majorHAnsi"/>
          <w:sz w:val="20"/>
          <w:szCs w:val="20"/>
        </w:rPr>
        <w:t> » qu’il s’agissait au 1.b. d’un losange, ce n’est pas possible).  Ci-dessous, un</w:t>
      </w:r>
      <w:r w:rsidR="007A2611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 autre méthode.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S’il s’agit de revenir au point initial en trois bandes, on cherchera des solutions en étudiant la possibilité de trajectoires rectilignes traversant trois symétriques de la surface jeu par rapport à des rails et atteignant l’image de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par la composée de ces trois symétries.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Ci-dessous la façon de revenir en un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du rail </w:t>
      </w:r>
      <m:oMath>
        <m:r>
          <w:rPr>
            <w:rFonts w:ascii="Cambria Math" w:hAnsi="Cambria Math"/>
            <w:sz w:val="20"/>
            <w:szCs w:val="20"/>
          </w:rPr>
          <m:t>[M</m:t>
        </m:r>
        <m: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>]</m:t>
        </m:r>
      </m:oMath>
      <w:r>
        <w:rPr>
          <w:rFonts w:asciiTheme="majorHAnsi" w:hAnsiTheme="majorHAnsi"/>
          <w:sz w:val="20"/>
          <w:szCs w:val="20"/>
        </w:rPr>
        <w:t xml:space="preserve"> en trois bandes avec rebonds </w:t>
      </w:r>
      <w:proofErr w:type="gramStart"/>
      <w:r>
        <w:rPr>
          <w:rFonts w:asciiTheme="majorHAnsi" w:hAnsiTheme="majorHAnsi"/>
          <w:sz w:val="20"/>
          <w:szCs w:val="20"/>
        </w:rPr>
        <w:t xml:space="preserve">en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</m:oMath>
      <w:r>
        <w:rPr>
          <w:rFonts w:asciiTheme="majorHAnsi" w:hAnsiTheme="majorHAnsi"/>
          <w:sz w:val="20"/>
          <w:szCs w:val="20"/>
        </w:rPr>
        <w:t xml:space="preserve"> et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''</m:t>
            </m:r>
          </m:sup>
        </m:sSubSup>
      </m:oMath>
      <w:r>
        <w:rPr>
          <w:rFonts w:asciiTheme="majorHAnsi" w:hAnsiTheme="majorHAnsi"/>
          <w:sz w:val="20"/>
          <w:szCs w:val="20"/>
        </w:rPr>
        <w:t> :</w:t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 w:rsidRPr="00CD3497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BEB22D7" wp14:editId="26A44DC0">
            <wp:extent cx="5115560" cy="2277148"/>
            <wp:effectExtent l="0" t="0" r="8890" b="8890"/>
            <wp:docPr id="2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3582" cy="228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même construction est possible à partir de tout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situé le long du </w:t>
      </w:r>
      <w:proofErr w:type="gramStart"/>
      <w:r w:rsidR="007A2611">
        <w:rPr>
          <w:rFonts w:asciiTheme="majorHAnsi" w:hAnsiTheme="majorHAnsi"/>
          <w:sz w:val="20"/>
          <w:szCs w:val="20"/>
        </w:rPr>
        <w:t xml:space="preserve">rail </w:t>
      </w:r>
      <w:proofErr w:type="gramEnd"/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 xml:space="preserve">, puisque le parallélogramme </w:t>
      </w:r>
      <m:oMath>
        <m:r>
          <w:rPr>
            <w:rFonts w:ascii="Cambria Math" w:hAnsi="Cambria Math"/>
            <w:sz w:val="20"/>
            <w:szCs w:val="20"/>
          </w:rPr>
          <m:t>N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M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est inclus dans la surface de jeu et les trois surfaces symétriques à considérer, et pour tout point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>
        <w:rPr>
          <w:rFonts w:asciiTheme="majorHAnsi" w:hAnsiTheme="majorHAnsi"/>
          <w:sz w:val="20"/>
          <w:szCs w:val="20"/>
        </w:rPr>
        <w:t xml:space="preserve"> du rail </w:t>
      </w:r>
      <m:oMath>
        <m:r>
          <w:rPr>
            <w:rFonts w:ascii="Cambria Math" w:hAnsi="Cambria Math"/>
            <w:sz w:val="20"/>
            <w:szCs w:val="20"/>
          </w:rPr>
          <m:t>[MN]</m:t>
        </m:r>
      </m:oMath>
      <w:r>
        <w:rPr>
          <w:rFonts w:asciiTheme="majorHAnsi" w:hAnsiTheme="majorHAnsi"/>
          <w:sz w:val="20"/>
          <w:szCs w:val="20"/>
        </w:rPr>
        <w:t xml:space="preserve">, le point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rFonts w:asciiTheme="majorHAnsi" w:hAnsiTheme="majorHAnsi"/>
          <w:sz w:val="20"/>
          <w:szCs w:val="20"/>
        </w:rPr>
        <w:t xml:space="preserve"> construit comme au-dessus par composition de trois symétries est tel que le segment </w:t>
      </w:r>
      <m:oMath>
        <m:r>
          <w:rPr>
            <w:rFonts w:ascii="Cambria Math" w:hAnsi="Cambria Math"/>
            <w:sz w:val="20"/>
            <w:szCs w:val="20"/>
          </w:rPr>
          <m:t>[D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</m:oMath>
      <w:r>
        <w:rPr>
          <w:rFonts w:asciiTheme="majorHAnsi" w:hAnsiTheme="majorHAnsi"/>
          <w:sz w:val="20"/>
          <w:szCs w:val="20"/>
        </w:rPr>
        <w:t xml:space="preserve"> est inclus dans ce parallélogramme :</w:t>
      </w:r>
    </w:p>
    <w:p w:rsidR="00614E11" w:rsidRPr="00612116" w:rsidRDefault="00614E11" w:rsidP="00614E11">
      <w:pPr>
        <w:pStyle w:val="Paragraphedeliste"/>
        <w:ind w:left="1080"/>
        <w:jc w:val="both"/>
        <w:rPr>
          <w:rFonts w:asciiTheme="majorHAnsi" w:hAnsiTheme="majorHAnsi"/>
          <w:sz w:val="20"/>
          <w:szCs w:val="20"/>
        </w:rPr>
      </w:pPr>
      <w:r w:rsidRPr="00CD3497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A44A3D4" wp14:editId="464DDABA">
            <wp:extent cx="5760720" cy="2645791"/>
            <wp:effectExtent l="0" t="0" r="0" b="2540"/>
            <wp:docPr id="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11" w:rsidRDefault="00614E11" w:rsidP="00614E11">
      <w:pPr>
        <w:rPr>
          <w:b/>
          <w:sz w:val="22"/>
          <w:szCs w:val="22"/>
        </w:rPr>
      </w:pPr>
    </w:p>
    <w:p w:rsidR="00281AE5" w:rsidRDefault="00281AE5">
      <w:bookmarkStart w:id="0" w:name="_GoBack"/>
      <w:bookmarkEnd w:id="0"/>
    </w:p>
    <w:sectPr w:rsidR="00281AE5" w:rsidSect="00725AD1">
      <w:footerReference w:type="default" r:id="rId16"/>
      <w:pgSz w:w="11901" w:h="16834"/>
      <w:pgMar w:top="624" w:right="851" w:bottom="624" w:left="85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80" w:rsidRDefault="00512B80" w:rsidP="00CB5F27">
      <w:r>
        <w:separator/>
      </w:r>
    </w:p>
  </w:endnote>
  <w:endnote w:type="continuationSeparator" w:id="0">
    <w:p w:rsidR="00512B80" w:rsidRDefault="00512B80" w:rsidP="00C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835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4F1A" w:rsidRDefault="00CB5F27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6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61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4F1A" w:rsidRDefault="00512B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80" w:rsidRDefault="00512B80" w:rsidP="00CB5F27">
      <w:r>
        <w:separator/>
      </w:r>
    </w:p>
  </w:footnote>
  <w:footnote w:type="continuationSeparator" w:id="0">
    <w:p w:rsidR="00512B80" w:rsidRDefault="00512B80" w:rsidP="00CB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20D"/>
    <w:multiLevelType w:val="hybridMultilevel"/>
    <w:tmpl w:val="2EFE1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361"/>
    <w:multiLevelType w:val="hybridMultilevel"/>
    <w:tmpl w:val="F93AC85C"/>
    <w:lvl w:ilvl="0" w:tplc="153AA2F4">
      <w:start w:val="1"/>
      <w:numFmt w:val="decimal"/>
      <w:lvlText w:val="(%1)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27BBA"/>
    <w:multiLevelType w:val="hybridMultilevel"/>
    <w:tmpl w:val="43AEFB02"/>
    <w:lvl w:ilvl="0" w:tplc="FD7E5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44808"/>
    <w:multiLevelType w:val="hybridMultilevel"/>
    <w:tmpl w:val="53E02B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0D7D56"/>
    <w:multiLevelType w:val="hybridMultilevel"/>
    <w:tmpl w:val="7C5EAEC2"/>
    <w:lvl w:ilvl="0" w:tplc="829E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11"/>
    <w:rsid w:val="00097F96"/>
    <w:rsid w:val="00281AE5"/>
    <w:rsid w:val="003A26CA"/>
    <w:rsid w:val="00477FC3"/>
    <w:rsid w:val="00512B80"/>
    <w:rsid w:val="00522EFB"/>
    <w:rsid w:val="00612620"/>
    <w:rsid w:val="00614E11"/>
    <w:rsid w:val="00733DF7"/>
    <w:rsid w:val="00733FDF"/>
    <w:rsid w:val="007A2611"/>
    <w:rsid w:val="00A534AD"/>
    <w:rsid w:val="00CB5F27"/>
    <w:rsid w:val="00DE7C8E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11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4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14E11"/>
    <w:rPr>
      <w:rFonts w:eastAsia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E11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E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11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11"/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4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14E11"/>
    <w:rPr>
      <w:rFonts w:eastAsia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E11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E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1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Thibaud</cp:lastModifiedBy>
  <cp:revision>2</cp:revision>
  <cp:lastPrinted>2013-03-26T21:50:00Z</cp:lastPrinted>
  <dcterms:created xsi:type="dcterms:W3CDTF">2013-04-06T13:56:00Z</dcterms:created>
  <dcterms:modified xsi:type="dcterms:W3CDTF">2013-04-06T13:56:00Z</dcterms:modified>
</cp:coreProperties>
</file>